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63679"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362B5823"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4D1D2D99"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70C77565"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3727FFB4"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75E045C1"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4A3562B2"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23DFCCCD"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10EB7761" w14:textId="381362BE" w:rsidR="00E53B91" w:rsidRPr="005568E9" w:rsidRDefault="00E53B91" w:rsidP="00B94DD1">
      <w:pPr>
        <w:spacing w:line="480" w:lineRule="auto"/>
        <w:rPr>
          <w:rFonts w:ascii="Times New Roman" w:hAnsi="Times New Roman" w:cs="Times New Roman"/>
          <w:color w:val="222222"/>
          <w:sz w:val="24"/>
          <w:szCs w:val="24"/>
          <w:shd w:val="clear" w:color="auto" w:fill="FFFFFF"/>
        </w:rPr>
      </w:pPr>
      <w:r w:rsidRPr="005568E9">
        <w:rPr>
          <w:rFonts w:ascii="Times New Roman" w:hAnsi="Times New Roman" w:cs="Times New Roman"/>
          <w:color w:val="222222"/>
          <w:sz w:val="24"/>
          <w:szCs w:val="24"/>
          <w:shd w:val="clear" w:color="auto" w:fill="FFFFFF"/>
        </w:rPr>
        <w:t>Vaccination Choice Tied to Parents</w:t>
      </w:r>
    </w:p>
    <w:p w14:paraId="222A340A" w14:textId="70A32502"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r w:rsidRPr="005568E9">
        <w:rPr>
          <w:rFonts w:ascii="Times New Roman" w:hAnsi="Times New Roman" w:cs="Times New Roman"/>
          <w:color w:val="222222"/>
          <w:sz w:val="24"/>
          <w:szCs w:val="24"/>
          <w:shd w:val="clear" w:color="auto" w:fill="FFFFFF"/>
        </w:rPr>
        <w:t>Name</w:t>
      </w:r>
    </w:p>
    <w:p w14:paraId="3DCFBA42" w14:textId="14449F3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r w:rsidRPr="005568E9">
        <w:rPr>
          <w:rFonts w:ascii="Times New Roman" w:hAnsi="Times New Roman" w:cs="Times New Roman"/>
          <w:color w:val="222222"/>
          <w:sz w:val="24"/>
          <w:szCs w:val="24"/>
          <w:shd w:val="clear" w:color="auto" w:fill="FFFFFF"/>
        </w:rPr>
        <w:t>Institution</w:t>
      </w:r>
    </w:p>
    <w:p w14:paraId="668C567A"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3D3EFA11" w14:textId="77777777" w:rsidR="00E53B91" w:rsidRPr="005568E9" w:rsidRDefault="00E53B91" w:rsidP="00E53B91">
      <w:pPr>
        <w:spacing w:line="480" w:lineRule="auto"/>
        <w:jc w:val="center"/>
        <w:rPr>
          <w:rFonts w:ascii="Times New Roman" w:hAnsi="Times New Roman" w:cs="Times New Roman"/>
          <w:color w:val="222222"/>
          <w:sz w:val="24"/>
          <w:szCs w:val="24"/>
          <w:shd w:val="clear" w:color="auto" w:fill="FFFFFF"/>
        </w:rPr>
      </w:pPr>
    </w:p>
    <w:p w14:paraId="058D8DA9" w14:textId="77777777" w:rsidR="00E53B91" w:rsidRPr="005568E9" w:rsidRDefault="00E53B91" w:rsidP="00E53B91">
      <w:pPr>
        <w:spacing w:line="480" w:lineRule="auto"/>
        <w:rPr>
          <w:rFonts w:ascii="Times New Roman" w:hAnsi="Times New Roman" w:cs="Times New Roman"/>
          <w:color w:val="222222"/>
          <w:sz w:val="24"/>
          <w:szCs w:val="24"/>
          <w:shd w:val="clear" w:color="auto" w:fill="FFFFFF"/>
        </w:rPr>
      </w:pPr>
    </w:p>
    <w:p w14:paraId="2EF0CABC" w14:textId="77777777" w:rsidR="00E53B91" w:rsidRPr="005568E9" w:rsidRDefault="00E53B91" w:rsidP="00E53B91">
      <w:pPr>
        <w:spacing w:line="480" w:lineRule="auto"/>
        <w:rPr>
          <w:rFonts w:ascii="Times New Roman" w:hAnsi="Times New Roman" w:cs="Times New Roman"/>
          <w:color w:val="222222"/>
          <w:sz w:val="24"/>
          <w:szCs w:val="24"/>
          <w:shd w:val="clear" w:color="auto" w:fill="FFFFFF"/>
        </w:rPr>
      </w:pPr>
    </w:p>
    <w:p w14:paraId="63AC73CD" w14:textId="77777777" w:rsidR="00E53B91" w:rsidRPr="005568E9" w:rsidRDefault="00E53B91" w:rsidP="00E53B91">
      <w:pPr>
        <w:spacing w:line="480" w:lineRule="auto"/>
        <w:rPr>
          <w:rFonts w:ascii="Times New Roman" w:hAnsi="Times New Roman" w:cs="Times New Roman"/>
          <w:color w:val="222222"/>
          <w:sz w:val="24"/>
          <w:szCs w:val="24"/>
          <w:shd w:val="clear" w:color="auto" w:fill="FFFFFF"/>
        </w:rPr>
      </w:pPr>
    </w:p>
    <w:p w14:paraId="5647314C" w14:textId="77777777" w:rsidR="00E53B91" w:rsidRPr="005568E9" w:rsidRDefault="00E53B91" w:rsidP="00E53B91">
      <w:pPr>
        <w:spacing w:line="480" w:lineRule="auto"/>
        <w:rPr>
          <w:rFonts w:ascii="Times New Roman" w:hAnsi="Times New Roman" w:cs="Times New Roman"/>
          <w:color w:val="222222"/>
          <w:sz w:val="24"/>
          <w:szCs w:val="24"/>
          <w:shd w:val="clear" w:color="auto" w:fill="FFFFFF"/>
        </w:rPr>
      </w:pPr>
    </w:p>
    <w:p w14:paraId="6896A93D" w14:textId="77777777" w:rsidR="00E53B91" w:rsidRPr="005568E9" w:rsidRDefault="00E53B91" w:rsidP="00E53B91">
      <w:pPr>
        <w:spacing w:line="480" w:lineRule="auto"/>
        <w:rPr>
          <w:rFonts w:ascii="Times New Roman" w:hAnsi="Times New Roman" w:cs="Times New Roman"/>
          <w:color w:val="222222"/>
          <w:sz w:val="24"/>
          <w:szCs w:val="24"/>
          <w:shd w:val="clear" w:color="auto" w:fill="FFFFFF"/>
        </w:rPr>
      </w:pPr>
    </w:p>
    <w:p w14:paraId="6A7D800E" w14:textId="0F329420" w:rsidR="00B72030" w:rsidRPr="005568E9" w:rsidRDefault="004D5941" w:rsidP="00E53B91">
      <w:pPr>
        <w:spacing w:line="480" w:lineRule="auto"/>
        <w:rPr>
          <w:rFonts w:ascii="Times New Roman" w:hAnsi="Times New Roman" w:cs="Times New Roman"/>
          <w:color w:val="222222"/>
          <w:sz w:val="24"/>
          <w:szCs w:val="24"/>
          <w:shd w:val="clear" w:color="auto" w:fill="FFFFFF"/>
        </w:rPr>
      </w:pPr>
      <w:proofErr w:type="spellStart"/>
      <w:r w:rsidRPr="005568E9">
        <w:rPr>
          <w:rFonts w:ascii="Times New Roman" w:hAnsi="Times New Roman" w:cs="Times New Roman"/>
          <w:color w:val="222222"/>
          <w:sz w:val="24"/>
          <w:szCs w:val="24"/>
          <w:shd w:val="clear" w:color="auto" w:fill="FFFFFF"/>
        </w:rPr>
        <w:lastRenderedPageBreak/>
        <w:t>Berezin</w:t>
      </w:r>
      <w:proofErr w:type="spellEnd"/>
      <w:r w:rsidRPr="005568E9">
        <w:rPr>
          <w:rFonts w:ascii="Times New Roman" w:hAnsi="Times New Roman" w:cs="Times New Roman"/>
          <w:color w:val="222222"/>
          <w:sz w:val="24"/>
          <w:szCs w:val="24"/>
          <w:shd w:val="clear" w:color="auto" w:fill="FFFFFF"/>
        </w:rPr>
        <w:t>, M., &amp; Eads, A. (2016). Risk is for the rich? Childhood vaccination resistance and a culture of health. </w:t>
      </w:r>
      <w:r w:rsidRPr="005568E9">
        <w:rPr>
          <w:rFonts w:ascii="Times New Roman" w:hAnsi="Times New Roman" w:cs="Times New Roman"/>
          <w:i/>
          <w:iCs/>
          <w:color w:val="222222"/>
          <w:sz w:val="24"/>
          <w:szCs w:val="24"/>
          <w:shd w:val="clear" w:color="auto" w:fill="FFFFFF"/>
        </w:rPr>
        <w:t>Social Science &amp; Medicine</w:t>
      </w:r>
      <w:r w:rsidRPr="005568E9">
        <w:rPr>
          <w:rFonts w:ascii="Times New Roman" w:hAnsi="Times New Roman" w:cs="Times New Roman"/>
          <w:color w:val="222222"/>
          <w:sz w:val="24"/>
          <w:szCs w:val="24"/>
          <w:shd w:val="clear" w:color="auto" w:fill="FFFFFF"/>
        </w:rPr>
        <w:t>, </w:t>
      </w:r>
      <w:r w:rsidRPr="005568E9">
        <w:rPr>
          <w:rFonts w:ascii="Times New Roman" w:hAnsi="Times New Roman" w:cs="Times New Roman"/>
          <w:i/>
          <w:iCs/>
          <w:color w:val="222222"/>
          <w:sz w:val="24"/>
          <w:szCs w:val="24"/>
          <w:shd w:val="clear" w:color="auto" w:fill="FFFFFF"/>
        </w:rPr>
        <w:t>165</w:t>
      </w:r>
      <w:r w:rsidRPr="005568E9">
        <w:rPr>
          <w:rFonts w:ascii="Times New Roman" w:hAnsi="Times New Roman" w:cs="Times New Roman"/>
          <w:color w:val="222222"/>
          <w:sz w:val="24"/>
          <w:szCs w:val="24"/>
          <w:shd w:val="clear" w:color="auto" w:fill="FFFFFF"/>
        </w:rPr>
        <w:t>, 233-245.</w:t>
      </w:r>
    </w:p>
    <w:p w14:paraId="6BA68B6D" w14:textId="77777777" w:rsidR="004D5941" w:rsidRPr="005568E9" w:rsidRDefault="004D5941" w:rsidP="00E53B91">
      <w:pPr>
        <w:spacing w:line="480" w:lineRule="auto"/>
        <w:rPr>
          <w:rFonts w:ascii="Times New Roman" w:hAnsi="Times New Roman" w:cs="Times New Roman"/>
          <w:color w:val="222222"/>
          <w:sz w:val="24"/>
          <w:szCs w:val="24"/>
          <w:shd w:val="clear" w:color="auto" w:fill="FFFFFF"/>
        </w:rPr>
      </w:pPr>
      <w:proofErr w:type="spellStart"/>
      <w:r w:rsidRPr="005568E9">
        <w:rPr>
          <w:rFonts w:ascii="Times New Roman" w:hAnsi="Times New Roman" w:cs="Times New Roman"/>
          <w:color w:val="222222"/>
          <w:sz w:val="24"/>
          <w:szCs w:val="24"/>
          <w:shd w:val="clear" w:color="auto" w:fill="FFFFFF"/>
        </w:rPr>
        <w:t>Berezin</w:t>
      </w:r>
      <w:proofErr w:type="spellEnd"/>
      <w:r w:rsidR="00D129AA" w:rsidRPr="005568E9">
        <w:rPr>
          <w:rFonts w:ascii="Times New Roman" w:hAnsi="Times New Roman" w:cs="Times New Roman"/>
          <w:color w:val="222222"/>
          <w:sz w:val="24"/>
          <w:szCs w:val="24"/>
          <w:shd w:val="clear" w:color="auto" w:fill="FFFFFF"/>
        </w:rPr>
        <w:t xml:space="preserve"> and</w:t>
      </w:r>
      <w:r w:rsidRPr="005568E9">
        <w:rPr>
          <w:rFonts w:ascii="Times New Roman" w:hAnsi="Times New Roman" w:cs="Times New Roman"/>
          <w:color w:val="222222"/>
          <w:sz w:val="24"/>
          <w:szCs w:val="24"/>
          <w:shd w:val="clear" w:color="auto" w:fill="FFFFFF"/>
        </w:rPr>
        <w:t xml:space="preserve"> Eads </w:t>
      </w:r>
      <w:r w:rsidR="00D129AA" w:rsidRPr="005568E9">
        <w:rPr>
          <w:rFonts w:ascii="Times New Roman" w:hAnsi="Times New Roman" w:cs="Times New Roman"/>
          <w:color w:val="222222"/>
          <w:sz w:val="24"/>
          <w:szCs w:val="24"/>
          <w:shd w:val="clear" w:color="auto" w:fill="FFFFFF"/>
        </w:rPr>
        <w:t xml:space="preserve">draw close study on pediatric related issues in their </w:t>
      </w:r>
      <w:r w:rsidR="00DF0712" w:rsidRPr="005568E9">
        <w:rPr>
          <w:rFonts w:ascii="Times New Roman" w:hAnsi="Times New Roman" w:cs="Times New Roman"/>
          <w:color w:val="222222"/>
          <w:sz w:val="24"/>
          <w:szCs w:val="24"/>
          <w:shd w:val="clear" w:color="auto" w:fill="FFFFFF"/>
        </w:rPr>
        <w:t xml:space="preserve">several journals. This </w:t>
      </w:r>
      <w:r w:rsidR="00D129AA" w:rsidRPr="005568E9">
        <w:rPr>
          <w:rFonts w:ascii="Times New Roman" w:hAnsi="Times New Roman" w:cs="Times New Roman"/>
          <w:color w:val="222222"/>
          <w:sz w:val="24"/>
          <w:szCs w:val="24"/>
          <w:shd w:val="clear" w:color="auto" w:fill="FFFFFF"/>
        </w:rPr>
        <w:t>article extensively analyze</w:t>
      </w:r>
      <w:r w:rsidR="00795408" w:rsidRPr="005568E9">
        <w:rPr>
          <w:rFonts w:ascii="Times New Roman" w:hAnsi="Times New Roman" w:cs="Times New Roman"/>
          <w:color w:val="222222"/>
          <w:sz w:val="24"/>
          <w:szCs w:val="24"/>
          <w:shd w:val="clear" w:color="auto" w:fill="FFFFFF"/>
        </w:rPr>
        <w:t>s</w:t>
      </w:r>
      <w:r w:rsidR="00D129AA" w:rsidRPr="005568E9">
        <w:rPr>
          <w:rFonts w:ascii="Times New Roman" w:hAnsi="Times New Roman" w:cs="Times New Roman"/>
          <w:color w:val="222222"/>
          <w:sz w:val="24"/>
          <w:szCs w:val="24"/>
          <w:shd w:val="clear" w:color="auto" w:fill="FFFFFF"/>
        </w:rPr>
        <w:t xml:space="preserve"> </w:t>
      </w:r>
      <w:r w:rsidR="00795408" w:rsidRPr="005568E9">
        <w:rPr>
          <w:rFonts w:ascii="Times New Roman" w:hAnsi="Times New Roman" w:cs="Times New Roman"/>
          <w:color w:val="222222"/>
          <w:sz w:val="24"/>
          <w:szCs w:val="24"/>
          <w:shd w:val="clear" w:color="auto" w:fill="FFFFFF"/>
        </w:rPr>
        <w:t xml:space="preserve">two approaches; </w:t>
      </w:r>
      <w:r w:rsidR="00D129AA" w:rsidRPr="005568E9">
        <w:rPr>
          <w:rFonts w:ascii="Times New Roman" w:hAnsi="Times New Roman" w:cs="Times New Roman"/>
          <w:color w:val="222222"/>
          <w:sz w:val="24"/>
          <w:szCs w:val="24"/>
          <w:shd w:val="clear" w:color="auto" w:fill="FFFFFF"/>
        </w:rPr>
        <w:t xml:space="preserve">the reality on the </w:t>
      </w:r>
      <w:r w:rsidR="00DF0712" w:rsidRPr="005568E9">
        <w:rPr>
          <w:rFonts w:ascii="Times New Roman" w:hAnsi="Times New Roman" w:cs="Times New Roman"/>
          <w:color w:val="222222"/>
          <w:sz w:val="24"/>
          <w:szCs w:val="24"/>
          <w:shd w:val="clear" w:color="auto" w:fill="FFFFFF"/>
        </w:rPr>
        <w:t xml:space="preserve">parents’ </w:t>
      </w:r>
      <w:r w:rsidR="00D129AA" w:rsidRPr="005568E9">
        <w:rPr>
          <w:rFonts w:ascii="Times New Roman" w:hAnsi="Times New Roman" w:cs="Times New Roman"/>
          <w:color w:val="222222"/>
          <w:sz w:val="24"/>
          <w:szCs w:val="24"/>
          <w:shd w:val="clear" w:color="auto" w:fill="FFFFFF"/>
        </w:rPr>
        <w:t>perception of vaccines as hazardous in view of justified evidence on their efficiencies and safety</w:t>
      </w:r>
      <w:r w:rsidR="00663CFE" w:rsidRPr="005568E9">
        <w:rPr>
          <w:rFonts w:ascii="Times New Roman" w:hAnsi="Times New Roman" w:cs="Times New Roman"/>
          <w:color w:val="222222"/>
          <w:sz w:val="24"/>
          <w:szCs w:val="24"/>
          <w:shd w:val="clear" w:color="auto" w:fill="FFFFFF"/>
        </w:rPr>
        <w:t xml:space="preserve"> as the research question</w:t>
      </w:r>
      <w:r w:rsidR="00D129AA" w:rsidRPr="005568E9">
        <w:rPr>
          <w:rFonts w:ascii="Times New Roman" w:hAnsi="Times New Roman" w:cs="Times New Roman"/>
          <w:color w:val="222222"/>
          <w:sz w:val="24"/>
          <w:szCs w:val="24"/>
          <w:shd w:val="clear" w:color="auto" w:fill="FFFFFF"/>
        </w:rPr>
        <w:t>.</w:t>
      </w:r>
      <w:r w:rsidR="00B91A7A" w:rsidRPr="005568E9">
        <w:rPr>
          <w:rFonts w:ascii="Times New Roman" w:hAnsi="Times New Roman" w:cs="Times New Roman"/>
          <w:color w:val="222222"/>
          <w:sz w:val="24"/>
          <w:szCs w:val="24"/>
          <w:shd w:val="clear" w:color="auto" w:fill="FFFFFF"/>
        </w:rPr>
        <w:t xml:space="preserve"> Well, the decision of a parent to forego </w:t>
      </w:r>
      <w:r w:rsidR="00391907" w:rsidRPr="005568E9">
        <w:rPr>
          <w:rFonts w:ascii="Times New Roman" w:hAnsi="Times New Roman" w:cs="Times New Roman"/>
          <w:color w:val="222222"/>
          <w:sz w:val="24"/>
          <w:szCs w:val="24"/>
          <w:shd w:val="clear" w:color="auto" w:fill="FFFFFF"/>
        </w:rPr>
        <w:t>the vaccination for their kids is a private choice. However, this decision can be accompanied with collective outcomes.</w:t>
      </w:r>
    </w:p>
    <w:p w14:paraId="6F3FB57A" w14:textId="77777777" w:rsidR="004D5941" w:rsidRPr="005568E9" w:rsidRDefault="00391907" w:rsidP="00E53B91">
      <w:pPr>
        <w:spacing w:line="480" w:lineRule="auto"/>
        <w:rPr>
          <w:rFonts w:ascii="Times New Roman" w:hAnsi="Times New Roman" w:cs="Times New Roman"/>
          <w:color w:val="222222"/>
          <w:sz w:val="24"/>
          <w:szCs w:val="24"/>
          <w:shd w:val="clear" w:color="auto" w:fill="FFFFFF"/>
        </w:rPr>
      </w:pPr>
      <w:r w:rsidRPr="005568E9">
        <w:rPr>
          <w:rFonts w:ascii="Times New Roman" w:hAnsi="Times New Roman" w:cs="Times New Roman"/>
          <w:color w:val="222222"/>
          <w:sz w:val="24"/>
          <w:szCs w:val="24"/>
          <w:shd w:val="clear" w:color="auto" w:fill="FFFFFF"/>
        </w:rPr>
        <w:t xml:space="preserve">In an attempt to outline the fundamental beliefs and narratives of the public </w:t>
      </w:r>
      <w:r w:rsidR="00E306D7" w:rsidRPr="005568E9">
        <w:rPr>
          <w:rFonts w:ascii="Times New Roman" w:hAnsi="Times New Roman" w:cs="Times New Roman"/>
          <w:color w:val="222222"/>
          <w:sz w:val="24"/>
          <w:szCs w:val="24"/>
          <w:shd w:val="clear" w:color="auto" w:fill="FFFFFF"/>
        </w:rPr>
        <w:t>o</w:t>
      </w:r>
      <w:r w:rsidRPr="005568E9">
        <w:rPr>
          <w:rFonts w:ascii="Times New Roman" w:hAnsi="Times New Roman" w:cs="Times New Roman"/>
          <w:color w:val="222222"/>
          <w:sz w:val="24"/>
          <w:szCs w:val="24"/>
          <w:shd w:val="clear" w:color="auto" w:fill="FFFFFF"/>
        </w:rPr>
        <w:t>n vaccinations, the authors</w:t>
      </w:r>
      <w:r w:rsidR="00E306D7" w:rsidRPr="005568E9">
        <w:rPr>
          <w:rFonts w:ascii="Times New Roman" w:hAnsi="Times New Roman" w:cs="Times New Roman"/>
          <w:color w:val="222222"/>
          <w:sz w:val="24"/>
          <w:szCs w:val="24"/>
          <w:shd w:val="clear" w:color="auto" w:fill="FFFFFF"/>
        </w:rPr>
        <w:t xml:space="preserve"> </w:t>
      </w:r>
      <w:r w:rsidRPr="005568E9">
        <w:rPr>
          <w:rFonts w:ascii="Times New Roman" w:hAnsi="Times New Roman" w:cs="Times New Roman"/>
          <w:color w:val="222222"/>
          <w:sz w:val="24"/>
          <w:szCs w:val="24"/>
          <w:shd w:val="clear" w:color="auto" w:fill="FFFFFF"/>
        </w:rPr>
        <w:t>draw 57 years of journal articles on vaccines.</w:t>
      </w:r>
      <w:r w:rsidR="00E306D7" w:rsidRPr="005568E9">
        <w:rPr>
          <w:rFonts w:ascii="Times New Roman" w:hAnsi="Times New Roman" w:cs="Times New Roman"/>
          <w:color w:val="222222"/>
          <w:sz w:val="24"/>
          <w:szCs w:val="24"/>
          <w:shd w:val="clear" w:color="auto" w:fill="FFFFFF"/>
        </w:rPr>
        <w:t xml:space="preserve"> The article then uses data from schools </w:t>
      </w:r>
      <w:r w:rsidR="008822D8" w:rsidRPr="005568E9">
        <w:rPr>
          <w:rFonts w:ascii="Times New Roman" w:hAnsi="Times New Roman" w:cs="Times New Roman"/>
          <w:color w:val="222222"/>
          <w:sz w:val="24"/>
          <w:szCs w:val="24"/>
          <w:shd w:val="clear" w:color="auto" w:fill="FFFFFF"/>
        </w:rPr>
        <w:t xml:space="preserve">in California and New York in order to establish how these public beliefs and narratives shape the layout of vaccinations rates. From these </w:t>
      </w:r>
      <w:r w:rsidR="008B240B" w:rsidRPr="005568E9">
        <w:rPr>
          <w:rFonts w:ascii="Times New Roman" w:hAnsi="Times New Roman" w:cs="Times New Roman"/>
          <w:color w:val="222222"/>
          <w:sz w:val="24"/>
          <w:szCs w:val="24"/>
          <w:shd w:val="clear" w:color="auto" w:fill="FFFFFF"/>
        </w:rPr>
        <w:t>results the article highlights that although risk has usually been the feature of the vaccines narratives ideologies, the view that the peril of vaccines surpasses the benefits has grown. Further, the geography of kids’ vaccination unravels two different vaccine worlds</w:t>
      </w:r>
      <w:r w:rsidR="00663CFE" w:rsidRPr="005568E9">
        <w:rPr>
          <w:rFonts w:ascii="Times New Roman" w:hAnsi="Times New Roman" w:cs="Times New Roman"/>
          <w:color w:val="222222"/>
          <w:sz w:val="24"/>
          <w:szCs w:val="24"/>
          <w:shd w:val="clear" w:color="auto" w:fill="FFFFFF"/>
        </w:rPr>
        <w:t xml:space="preserve"> as the independent variables of their research</w:t>
      </w:r>
      <w:r w:rsidR="008B240B" w:rsidRPr="005568E9">
        <w:rPr>
          <w:rFonts w:ascii="Times New Roman" w:hAnsi="Times New Roman" w:cs="Times New Roman"/>
          <w:color w:val="222222"/>
          <w:sz w:val="24"/>
          <w:szCs w:val="24"/>
          <w:shd w:val="clear" w:color="auto" w:fill="FFFFFF"/>
        </w:rPr>
        <w:t>. Poverty governs one world while affluence governs the other.</w:t>
      </w:r>
      <w:r w:rsidR="00DB2B85" w:rsidRPr="005568E9">
        <w:rPr>
          <w:rFonts w:ascii="Times New Roman" w:hAnsi="Times New Roman" w:cs="Times New Roman"/>
          <w:color w:val="222222"/>
          <w:sz w:val="24"/>
          <w:szCs w:val="24"/>
          <w:shd w:val="clear" w:color="auto" w:fill="FFFFFF"/>
        </w:rPr>
        <w:t xml:space="preserve"> The specific geographies where the rate of vaccination is low aids in contrasting the distinctions of being at risk, imagining risk, fate of the poor and the privilege of the affluent.  </w:t>
      </w:r>
      <w:r w:rsidR="002F3A01" w:rsidRPr="005568E9">
        <w:rPr>
          <w:rFonts w:ascii="Times New Roman" w:hAnsi="Times New Roman" w:cs="Times New Roman"/>
          <w:color w:val="222222"/>
          <w:sz w:val="24"/>
          <w:szCs w:val="24"/>
          <w:shd w:val="clear" w:color="auto" w:fill="FFFFFF"/>
        </w:rPr>
        <w:t xml:space="preserve"> However</w:t>
      </w:r>
      <w:r w:rsidR="00AA2002" w:rsidRPr="005568E9">
        <w:rPr>
          <w:rFonts w:ascii="Times New Roman" w:hAnsi="Times New Roman" w:cs="Times New Roman"/>
          <w:color w:val="222222"/>
          <w:sz w:val="24"/>
          <w:szCs w:val="24"/>
          <w:shd w:val="clear" w:color="auto" w:fill="FFFFFF"/>
        </w:rPr>
        <w:t xml:space="preserve"> much</w:t>
      </w:r>
      <w:r w:rsidR="002F3A01" w:rsidRPr="005568E9">
        <w:rPr>
          <w:rFonts w:ascii="Times New Roman" w:hAnsi="Times New Roman" w:cs="Times New Roman"/>
          <w:color w:val="222222"/>
          <w:sz w:val="24"/>
          <w:szCs w:val="24"/>
          <w:shd w:val="clear" w:color="auto" w:fill="FFFFFF"/>
        </w:rPr>
        <w:t xml:space="preserve"> the book relie</w:t>
      </w:r>
      <w:r w:rsidR="00AA2002" w:rsidRPr="005568E9">
        <w:rPr>
          <w:rFonts w:ascii="Times New Roman" w:hAnsi="Times New Roman" w:cs="Times New Roman"/>
          <w:color w:val="222222"/>
          <w:sz w:val="24"/>
          <w:szCs w:val="24"/>
          <w:shd w:val="clear" w:color="auto" w:fill="FFFFFF"/>
        </w:rPr>
        <w:t>s enormously on these split class of wealth</w:t>
      </w:r>
      <w:r w:rsidR="00C8087A" w:rsidRPr="005568E9">
        <w:rPr>
          <w:rFonts w:ascii="Times New Roman" w:hAnsi="Times New Roman" w:cs="Times New Roman"/>
          <w:color w:val="222222"/>
          <w:sz w:val="24"/>
          <w:szCs w:val="24"/>
          <w:shd w:val="clear" w:color="auto" w:fill="FFFFFF"/>
        </w:rPr>
        <w:t xml:space="preserve"> </w:t>
      </w:r>
      <w:r w:rsidR="00AA2002" w:rsidRPr="005568E9">
        <w:rPr>
          <w:rFonts w:ascii="Times New Roman" w:hAnsi="Times New Roman" w:cs="Times New Roman"/>
          <w:color w:val="222222"/>
          <w:sz w:val="24"/>
          <w:szCs w:val="24"/>
          <w:shd w:val="clear" w:color="auto" w:fill="FFFFFF"/>
        </w:rPr>
        <w:t>as an influence on childhood vaccination resistance, it is very helpful to our research in comprehending how vaccinating or not vaccinating a child is tied to personal choice</w:t>
      </w:r>
      <w:r w:rsidR="00DB2B85" w:rsidRPr="005568E9">
        <w:rPr>
          <w:rFonts w:ascii="Times New Roman" w:hAnsi="Times New Roman" w:cs="Times New Roman"/>
          <w:color w:val="222222"/>
          <w:sz w:val="24"/>
          <w:szCs w:val="24"/>
          <w:shd w:val="clear" w:color="auto" w:fill="FFFFFF"/>
        </w:rPr>
        <w:t xml:space="preserve"> concisely on the basis of </w:t>
      </w:r>
      <w:r w:rsidR="00663CFE" w:rsidRPr="005568E9">
        <w:rPr>
          <w:rFonts w:ascii="Times New Roman" w:hAnsi="Times New Roman" w:cs="Times New Roman"/>
          <w:color w:val="222222"/>
          <w:sz w:val="24"/>
          <w:szCs w:val="24"/>
          <w:shd w:val="clear" w:color="auto" w:fill="FFFFFF"/>
        </w:rPr>
        <w:t>parent’s</w:t>
      </w:r>
      <w:r w:rsidR="00DB2B85" w:rsidRPr="005568E9">
        <w:rPr>
          <w:rFonts w:ascii="Times New Roman" w:hAnsi="Times New Roman" w:cs="Times New Roman"/>
          <w:color w:val="222222"/>
          <w:sz w:val="24"/>
          <w:szCs w:val="24"/>
          <w:shd w:val="clear" w:color="auto" w:fill="FFFFFF"/>
        </w:rPr>
        <w:t xml:space="preserve"> ability.</w:t>
      </w:r>
    </w:p>
    <w:p w14:paraId="7A220446" w14:textId="77777777" w:rsidR="00663CFE" w:rsidRPr="005568E9" w:rsidRDefault="00663CFE" w:rsidP="00E53B91">
      <w:pPr>
        <w:pStyle w:val="cpformat"/>
        <w:shd w:val="clear" w:color="auto" w:fill="FFFFFF"/>
        <w:spacing w:before="0" w:beforeAutospacing="0" w:after="0" w:afterAutospacing="0" w:line="480" w:lineRule="auto"/>
        <w:ind w:left="720" w:right="75" w:hanging="720"/>
        <w:rPr>
          <w:color w:val="222222"/>
          <w:shd w:val="clear" w:color="auto" w:fill="FFFFFF"/>
        </w:rPr>
      </w:pPr>
      <w:r w:rsidRPr="005568E9">
        <w:rPr>
          <w:color w:val="222222"/>
          <w:shd w:val="clear" w:color="auto" w:fill="FFFFFF"/>
        </w:rPr>
        <w:t>Blume, S. (2006). Anti-vaccination movements and their interpretations. </w:t>
      </w:r>
      <w:r w:rsidRPr="005568E9">
        <w:rPr>
          <w:i/>
          <w:iCs/>
          <w:color w:val="222222"/>
          <w:shd w:val="clear" w:color="auto" w:fill="FFFFFF"/>
        </w:rPr>
        <w:t>Social science &amp; medicine</w:t>
      </w:r>
      <w:r w:rsidRPr="005568E9">
        <w:rPr>
          <w:color w:val="222222"/>
          <w:shd w:val="clear" w:color="auto" w:fill="FFFFFF"/>
        </w:rPr>
        <w:t>, </w:t>
      </w:r>
      <w:r w:rsidRPr="005568E9">
        <w:rPr>
          <w:i/>
          <w:iCs/>
          <w:color w:val="222222"/>
          <w:shd w:val="clear" w:color="auto" w:fill="FFFFFF"/>
        </w:rPr>
        <w:t>62</w:t>
      </w:r>
      <w:r w:rsidRPr="005568E9">
        <w:rPr>
          <w:color w:val="222222"/>
          <w:shd w:val="clear" w:color="auto" w:fill="FFFFFF"/>
        </w:rPr>
        <w:t>(3), 628-642.</w:t>
      </w:r>
    </w:p>
    <w:p w14:paraId="060AF47C" w14:textId="77777777" w:rsidR="001F7490" w:rsidRPr="005568E9" w:rsidRDefault="001F7490" w:rsidP="00E53B91">
      <w:pPr>
        <w:pStyle w:val="cpformat"/>
        <w:shd w:val="clear" w:color="auto" w:fill="FFFFFF"/>
        <w:spacing w:before="0" w:beforeAutospacing="0" w:after="0" w:afterAutospacing="0" w:line="480" w:lineRule="auto"/>
        <w:ind w:left="720" w:right="75" w:hanging="720"/>
        <w:rPr>
          <w:color w:val="222222"/>
          <w:shd w:val="clear" w:color="auto" w:fill="FFFFFF"/>
        </w:rPr>
      </w:pPr>
    </w:p>
    <w:p w14:paraId="442373BB" w14:textId="2468AE66" w:rsidR="00955BBF" w:rsidRPr="005568E9" w:rsidRDefault="00663CFE" w:rsidP="00D41D70">
      <w:pPr>
        <w:pStyle w:val="cpformat"/>
        <w:shd w:val="clear" w:color="auto" w:fill="FFFFFF"/>
        <w:spacing w:before="0" w:beforeAutospacing="0" w:after="0" w:afterAutospacing="0" w:line="480" w:lineRule="auto"/>
        <w:ind w:right="72"/>
        <w:rPr>
          <w:color w:val="222222"/>
          <w:shd w:val="clear" w:color="auto" w:fill="FFFFFF"/>
        </w:rPr>
      </w:pPr>
      <w:r w:rsidRPr="005568E9">
        <w:rPr>
          <w:color w:val="222222"/>
          <w:shd w:val="clear" w:color="auto" w:fill="FFFFFF"/>
        </w:rPr>
        <w:t>The author exclusively addresses the</w:t>
      </w:r>
      <w:r w:rsidR="001F7490" w:rsidRPr="005568E9">
        <w:rPr>
          <w:color w:val="222222"/>
          <w:shd w:val="clear" w:color="auto" w:fill="FFFFFF"/>
        </w:rPr>
        <w:t xml:space="preserve"> political</w:t>
      </w:r>
      <w:r w:rsidRPr="005568E9">
        <w:rPr>
          <w:color w:val="222222"/>
          <w:shd w:val="clear" w:color="auto" w:fill="FFFFFF"/>
        </w:rPr>
        <w:t xml:space="preserve"> intervention of the</w:t>
      </w:r>
      <w:r w:rsidR="001F7490" w:rsidRPr="005568E9">
        <w:rPr>
          <w:color w:val="222222"/>
          <w:shd w:val="clear" w:color="auto" w:fill="FFFFFF"/>
        </w:rPr>
        <w:t xml:space="preserve"> vaccination campaigns. In the recent</w:t>
      </w:r>
      <w:r w:rsidR="00D41D70">
        <w:rPr>
          <w:color w:val="222222"/>
          <w:shd w:val="clear" w:color="auto" w:fill="FFFFFF"/>
        </w:rPr>
        <w:t xml:space="preserve"> </w:t>
      </w:r>
      <w:r w:rsidR="001F7490" w:rsidRPr="005568E9">
        <w:rPr>
          <w:color w:val="222222"/>
          <w:shd w:val="clear" w:color="auto" w:fill="FFFFFF"/>
        </w:rPr>
        <w:t>years growing number of parents in the already developed nations are opting not to vaccinate their</w:t>
      </w:r>
      <w:r w:rsidR="00D41D70">
        <w:rPr>
          <w:color w:val="222222"/>
          <w:shd w:val="clear" w:color="auto" w:fill="FFFFFF"/>
        </w:rPr>
        <w:t xml:space="preserve"> </w:t>
      </w:r>
      <w:r w:rsidR="001F7490" w:rsidRPr="005568E9">
        <w:rPr>
          <w:color w:val="222222"/>
          <w:shd w:val="clear" w:color="auto" w:fill="FFFFFF"/>
        </w:rPr>
        <w:t>children. In this article, Blume tries to explain this research problem. He outlines this</w:t>
      </w:r>
      <w:r w:rsidR="00AC3557" w:rsidRPr="005568E9">
        <w:rPr>
          <w:color w:val="222222"/>
          <w:shd w:val="clear" w:color="auto" w:fill="FFFFFF"/>
        </w:rPr>
        <w:t xml:space="preserve"> practice</w:t>
      </w:r>
      <w:r w:rsidR="001F7490" w:rsidRPr="005568E9">
        <w:rPr>
          <w:color w:val="222222"/>
          <w:shd w:val="clear" w:color="auto" w:fill="FFFFFF"/>
        </w:rPr>
        <w:t xml:space="preserve"> as an anti</w:t>
      </w:r>
      <w:r w:rsidR="00D41D70">
        <w:rPr>
          <w:color w:val="222222"/>
          <w:shd w:val="clear" w:color="auto" w:fill="FFFFFF"/>
        </w:rPr>
        <w:t>-</w:t>
      </w:r>
      <w:r w:rsidR="001F7490" w:rsidRPr="005568E9">
        <w:rPr>
          <w:color w:val="222222"/>
          <w:shd w:val="clear" w:color="auto" w:fill="FFFFFF"/>
        </w:rPr>
        <w:t>vaccination</w:t>
      </w:r>
      <w:r w:rsidR="00B40333" w:rsidRPr="005568E9">
        <w:rPr>
          <w:color w:val="222222"/>
          <w:shd w:val="clear" w:color="auto" w:fill="FFFFFF"/>
        </w:rPr>
        <w:t xml:space="preserve"> ‘movement’</w:t>
      </w:r>
      <w:r w:rsidR="00AC3557" w:rsidRPr="005568E9">
        <w:rPr>
          <w:color w:val="222222"/>
          <w:shd w:val="clear" w:color="auto" w:fill="FFFFFF"/>
        </w:rPr>
        <w:t xml:space="preserve"> according to the public health commentators. After a </w:t>
      </w:r>
      <w:r w:rsidR="00D41D70" w:rsidRPr="005568E9">
        <w:rPr>
          <w:color w:val="222222"/>
          <w:shd w:val="clear" w:color="auto" w:fill="FFFFFF"/>
        </w:rPr>
        <w:t>three-decade</w:t>
      </w:r>
      <w:r w:rsidR="00AC3557" w:rsidRPr="005568E9">
        <w:rPr>
          <w:color w:val="222222"/>
          <w:shd w:val="clear" w:color="auto" w:fill="FFFFFF"/>
        </w:rPr>
        <w:t xml:space="preserve"> intensive</w:t>
      </w:r>
      <w:r w:rsidR="00D41D70">
        <w:rPr>
          <w:color w:val="222222"/>
          <w:shd w:val="clear" w:color="auto" w:fill="FFFFFF"/>
        </w:rPr>
        <w:t xml:space="preserve"> </w:t>
      </w:r>
      <w:r w:rsidR="00AC3557" w:rsidRPr="005568E9">
        <w:rPr>
          <w:color w:val="222222"/>
          <w:shd w:val="clear" w:color="auto" w:fill="FFFFFF"/>
        </w:rPr>
        <w:t xml:space="preserve">research </w:t>
      </w:r>
      <w:r w:rsidR="00955BBF" w:rsidRPr="005568E9">
        <w:rPr>
          <w:color w:val="222222"/>
          <w:shd w:val="clear" w:color="auto" w:fill="FFFFFF"/>
        </w:rPr>
        <w:t>on social movements, what sense is implied by attributing reduced vaccination rates to the activities of</w:t>
      </w:r>
      <w:r w:rsidR="00D41D70">
        <w:rPr>
          <w:color w:val="222222"/>
          <w:shd w:val="clear" w:color="auto" w:fill="FFFFFF"/>
        </w:rPr>
        <w:t xml:space="preserve"> </w:t>
      </w:r>
      <w:proofErr w:type="gramStart"/>
      <w:r w:rsidR="00955BBF" w:rsidRPr="005568E9">
        <w:rPr>
          <w:color w:val="222222"/>
          <w:shd w:val="clear" w:color="auto" w:fill="FFFFFF"/>
        </w:rPr>
        <w:t>an</w:t>
      </w:r>
      <w:proofErr w:type="gramEnd"/>
      <w:r w:rsidR="00955BBF" w:rsidRPr="005568E9">
        <w:rPr>
          <w:color w:val="222222"/>
          <w:shd w:val="clear" w:color="auto" w:fill="FFFFFF"/>
        </w:rPr>
        <w:t xml:space="preserve"> dominant anti-vaccination movement?</w:t>
      </w:r>
    </w:p>
    <w:p w14:paraId="1F1BB922" w14:textId="77777777" w:rsidR="00F931E9" w:rsidRPr="005568E9" w:rsidRDefault="00955BBF" w:rsidP="00E53B91">
      <w:pPr>
        <w:pStyle w:val="cpformat"/>
        <w:shd w:val="clear" w:color="auto" w:fill="FFFFFF"/>
        <w:spacing w:before="0" w:beforeAutospacing="0" w:after="0" w:afterAutospacing="0" w:line="480" w:lineRule="auto"/>
        <w:ind w:right="75"/>
      </w:pPr>
      <w:r w:rsidRPr="005568E9">
        <w:rPr>
          <w:color w:val="222222"/>
          <w:shd w:val="clear" w:color="auto" w:fill="FFFFFF"/>
        </w:rPr>
        <w:t xml:space="preserve">In the research, random binomial set of empirical data drawn from Netherlands and UK are analyzed. </w:t>
      </w:r>
      <w:r w:rsidR="00F931E9" w:rsidRPr="005568E9">
        <w:t>This research findings are intended to relate to the actions, cla</w:t>
      </w:r>
      <w:r w:rsidR="00244FE7" w:rsidRPr="005568E9">
        <w:t>i</w:t>
      </w:r>
      <w:r w:rsidR="00F931E9" w:rsidRPr="005568E9">
        <w:t xml:space="preserve">ms and dissertation of anti-vaccination group on one hand and to the way young kids’ parents think about vaccination on the other hand. The author outlines the fundamental perception </w:t>
      </w:r>
      <w:r w:rsidR="00244FE7" w:rsidRPr="005568E9">
        <w:t xml:space="preserve">on focusing the attention on planned and organized groups against vaccinations as favorable as it unites health practitioners ‘behind a banner’ for a sole purpose. At the same instance, diverting attention from probable disruptive critique of vaccination adherences; the critique which </w:t>
      </w:r>
      <w:r w:rsidR="00A65EEB" w:rsidRPr="005568E9">
        <w:t>is expressed be many parents. Blume argues that identification of anti-vaccination groups with the other social groups could sire an opposing effect to what is intended. Well, the influence of the anti-vaccination groups may not be the sole reprieve on the vaccination effort it is an essential topic that will be valuable in discussing my research paper.</w:t>
      </w:r>
    </w:p>
    <w:p w14:paraId="059A0BEC" w14:textId="77777777" w:rsidR="00A65EEB" w:rsidRPr="005568E9" w:rsidRDefault="00A65EEB" w:rsidP="00E53B91">
      <w:pPr>
        <w:pStyle w:val="cpformat"/>
        <w:shd w:val="clear" w:color="auto" w:fill="FFFFFF"/>
        <w:spacing w:before="0" w:beforeAutospacing="0" w:after="0" w:afterAutospacing="0" w:line="480" w:lineRule="auto"/>
        <w:ind w:left="720" w:right="75" w:hanging="720"/>
        <w:rPr>
          <w:color w:val="222222"/>
          <w:shd w:val="clear" w:color="auto" w:fill="FFFFFF"/>
        </w:rPr>
      </w:pPr>
      <w:r w:rsidRPr="005568E9">
        <w:rPr>
          <w:color w:val="222222"/>
          <w:shd w:val="clear" w:color="auto" w:fill="FFFFFF"/>
        </w:rPr>
        <w:t>Hendriks, Jan, and Stuart Blume. "Measles vaccination before the measles-mumps-rubella vaccine." </w:t>
      </w:r>
      <w:r w:rsidRPr="005568E9">
        <w:rPr>
          <w:i/>
          <w:iCs/>
          <w:color w:val="222222"/>
          <w:shd w:val="clear" w:color="auto" w:fill="FFFFFF"/>
        </w:rPr>
        <w:t>American journal of public health</w:t>
      </w:r>
      <w:r w:rsidRPr="005568E9">
        <w:rPr>
          <w:color w:val="222222"/>
          <w:shd w:val="clear" w:color="auto" w:fill="FFFFFF"/>
        </w:rPr>
        <w:t> 103.8 (2013): 1393-1401.</w:t>
      </w:r>
    </w:p>
    <w:p w14:paraId="01C8038D" w14:textId="77777777" w:rsidR="00611D89" w:rsidRPr="005568E9" w:rsidRDefault="001D568D" w:rsidP="00E53B91">
      <w:pPr>
        <w:spacing w:before="100" w:beforeAutospacing="1" w:after="100" w:afterAutospacing="1" w:line="480" w:lineRule="auto"/>
        <w:rPr>
          <w:rFonts w:ascii="Times New Roman" w:eastAsia="Times New Roman" w:hAnsi="Times New Roman" w:cs="Times New Roman"/>
          <w:sz w:val="24"/>
          <w:szCs w:val="24"/>
        </w:rPr>
      </w:pPr>
      <w:r w:rsidRPr="005568E9">
        <w:rPr>
          <w:rFonts w:ascii="Times New Roman" w:eastAsia="Times New Roman" w:hAnsi="Times New Roman" w:cs="Times New Roman"/>
          <w:sz w:val="24"/>
          <w:szCs w:val="24"/>
        </w:rPr>
        <w:t xml:space="preserve">In the early sixties, it was evident that a measles vaccine would be available soon. The authors in the article identified measles as the research problem which is a killer disease before and even up </w:t>
      </w:r>
      <w:r w:rsidRPr="005568E9">
        <w:rPr>
          <w:rFonts w:ascii="Times New Roman" w:eastAsia="Times New Roman" w:hAnsi="Times New Roman" w:cs="Times New Roman"/>
          <w:sz w:val="24"/>
          <w:szCs w:val="24"/>
        </w:rPr>
        <w:lastRenderedPageBreak/>
        <w:t>to date in some developing nations, which is contrary to the US and Western Europe where the case is different. Several medical practitioners and parents perceived measles as a stage which is inevitable to a kid’s development.</w:t>
      </w:r>
      <w:r w:rsidR="00611D89" w:rsidRPr="005568E9">
        <w:rPr>
          <w:rFonts w:ascii="Times New Roman" w:eastAsia="Times New Roman" w:hAnsi="Times New Roman" w:cs="Times New Roman"/>
          <w:sz w:val="24"/>
          <w:szCs w:val="24"/>
        </w:rPr>
        <w:t xml:space="preserve"> In the US, introduction of the vaccine fitted well with Johnson’s and Kennedy’s political commitments. The authors further outline how the European administrators proceeded with ultimate cautions, primarily concerned with the acceptance of the vaccination programs that existed. In the Netherlands and Sweden, the</w:t>
      </w:r>
      <w:r w:rsidR="0047602A" w:rsidRPr="005568E9">
        <w:rPr>
          <w:rFonts w:ascii="Times New Roman" w:eastAsia="Times New Roman" w:hAnsi="Times New Roman" w:cs="Times New Roman"/>
          <w:sz w:val="24"/>
          <w:szCs w:val="24"/>
        </w:rPr>
        <w:t xml:space="preserve"> recent</w:t>
      </w:r>
      <w:r w:rsidR="00611D89" w:rsidRPr="005568E9">
        <w:rPr>
          <w:rFonts w:ascii="Times New Roman" w:eastAsia="Times New Roman" w:hAnsi="Times New Roman" w:cs="Times New Roman"/>
          <w:sz w:val="24"/>
          <w:szCs w:val="24"/>
        </w:rPr>
        <w:t xml:space="preserve"> experiential effect in </w:t>
      </w:r>
      <w:r w:rsidR="0047602A" w:rsidRPr="005568E9">
        <w:rPr>
          <w:rFonts w:ascii="Times New Roman" w:eastAsia="Times New Roman" w:hAnsi="Times New Roman" w:cs="Times New Roman"/>
          <w:sz w:val="24"/>
          <w:szCs w:val="24"/>
        </w:rPr>
        <w:t xml:space="preserve">an </w:t>
      </w:r>
      <w:r w:rsidR="00611D89" w:rsidRPr="005568E9">
        <w:rPr>
          <w:rFonts w:ascii="Times New Roman" w:eastAsia="Times New Roman" w:hAnsi="Times New Roman" w:cs="Times New Roman"/>
          <w:sz w:val="24"/>
          <w:szCs w:val="24"/>
        </w:rPr>
        <w:t>attempt to co</w:t>
      </w:r>
      <w:r w:rsidR="0047602A" w:rsidRPr="005568E9">
        <w:rPr>
          <w:rFonts w:ascii="Times New Roman" w:eastAsia="Times New Roman" w:hAnsi="Times New Roman" w:cs="Times New Roman"/>
          <w:sz w:val="24"/>
          <w:szCs w:val="24"/>
        </w:rPr>
        <w:t xml:space="preserve">ntrol polio led researchers preferring an inactivated virus vaccine, even though the efforts in developing an effective potent vaccine was abandoned in the early seventies. </w:t>
      </w:r>
      <w:r w:rsidR="005B620B" w:rsidRPr="005568E9">
        <w:rPr>
          <w:rFonts w:ascii="Times New Roman" w:eastAsia="Times New Roman" w:hAnsi="Times New Roman" w:cs="Times New Roman"/>
          <w:sz w:val="24"/>
          <w:szCs w:val="24"/>
        </w:rPr>
        <w:t xml:space="preserve">The authors have argued that the debates together with the initiatives of the period during the vaccine’s ancient history merit likeness in today’s tenure of global market and standardization. </w:t>
      </w:r>
      <w:r w:rsidR="0047602A" w:rsidRPr="005568E9">
        <w:rPr>
          <w:rFonts w:ascii="Times New Roman" w:eastAsia="Times New Roman" w:hAnsi="Times New Roman" w:cs="Times New Roman"/>
          <w:sz w:val="24"/>
          <w:szCs w:val="24"/>
        </w:rPr>
        <w:t xml:space="preserve"> From the random sampling of the authors research it is satisfying to allude that country’s administration commitment</w:t>
      </w:r>
      <w:r w:rsidR="005B620B" w:rsidRPr="005568E9">
        <w:rPr>
          <w:rFonts w:ascii="Times New Roman" w:eastAsia="Times New Roman" w:hAnsi="Times New Roman" w:cs="Times New Roman"/>
          <w:sz w:val="24"/>
          <w:szCs w:val="24"/>
        </w:rPr>
        <w:t xml:space="preserve"> is an independent variable that is </w:t>
      </w:r>
      <w:r w:rsidR="0047602A" w:rsidRPr="005568E9">
        <w:rPr>
          <w:rFonts w:ascii="Times New Roman" w:eastAsia="Times New Roman" w:hAnsi="Times New Roman" w:cs="Times New Roman"/>
          <w:sz w:val="24"/>
          <w:szCs w:val="24"/>
        </w:rPr>
        <w:t>essential in encouraging and practicing of vaccination to children</w:t>
      </w:r>
      <w:r w:rsidR="005B620B" w:rsidRPr="005568E9">
        <w:rPr>
          <w:rFonts w:ascii="Times New Roman" w:eastAsia="Times New Roman" w:hAnsi="Times New Roman" w:cs="Times New Roman"/>
          <w:sz w:val="24"/>
          <w:szCs w:val="24"/>
        </w:rPr>
        <w:t xml:space="preserve"> which will be a significant topic in my research paper.</w:t>
      </w:r>
    </w:p>
    <w:p w14:paraId="713CEF24" w14:textId="77777777" w:rsidR="005B620B" w:rsidRPr="005568E9" w:rsidRDefault="005B620B" w:rsidP="00E53B91">
      <w:pPr>
        <w:pStyle w:val="cpformat"/>
        <w:shd w:val="clear" w:color="auto" w:fill="FFFFFF"/>
        <w:spacing w:before="0" w:beforeAutospacing="0" w:after="0" w:afterAutospacing="0" w:line="480" w:lineRule="auto"/>
        <w:ind w:left="720" w:right="75" w:hanging="720"/>
        <w:rPr>
          <w:color w:val="000000"/>
        </w:rPr>
      </w:pPr>
      <w:r w:rsidRPr="005568E9">
        <w:rPr>
          <w:color w:val="222222"/>
          <w:shd w:val="clear" w:color="auto" w:fill="FFFFFF"/>
        </w:rPr>
        <w:t>Hobson</w:t>
      </w:r>
      <w:r w:rsidRPr="005568E9">
        <w:rPr>
          <w:rFonts w:ascii="Cambria Math" w:hAnsi="Cambria Math" w:cs="Cambria Math"/>
          <w:color w:val="222222"/>
          <w:shd w:val="clear" w:color="auto" w:fill="FFFFFF"/>
        </w:rPr>
        <w:t>‐</w:t>
      </w:r>
      <w:r w:rsidRPr="005568E9">
        <w:rPr>
          <w:color w:val="222222"/>
          <w:shd w:val="clear" w:color="auto" w:fill="FFFFFF"/>
        </w:rPr>
        <w:t xml:space="preserve">West, P. (2007). ‘Trusting blindly can be the biggest risk of all’: </w:t>
      </w:r>
      <w:proofErr w:type="spellStart"/>
      <w:r w:rsidRPr="005568E9">
        <w:rPr>
          <w:color w:val="222222"/>
          <w:shd w:val="clear" w:color="auto" w:fill="FFFFFF"/>
        </w:rPr>
        <w:t>organised</w:t>
      </w:r>
      <w:proofErr w:type="spellEnd"/>
      <w:r w:rsidRPr="005568E9">
        <w:rPr>
          <w:color w:val="222222"/>
          <w:shd w:val="clear" w:color="auto" w:fill="FFFFFF"/>
        </w:rPr>
        <w:t xml:space="preserve"> resistance to childhood vaccination in the UK. </w:t>
      </w:r>
      <w:r w:rsidRPr="005568E9">
        <w:rPr>
          <w:i/>
          <w:iCs/>
          <w:color w:val="222222"/>
          <w:shd w:val="clear" w:color="auto" w:fill="FFFFFF"/>
        </w:rPr>
        <w:t>Sociology of health &amp; illness</w:t>
      </w:r>
      <w:r w:rsidRPr="005568E9">
        <w:rPr>
          <w:color w:val="222222"/>
          <w:shd w:val="clear" w:color="auto" w:fill="FFFFFF"/>
        </w:rPr>
        <w:t>, </w:t>
      </w:r>
      <w:r w:rsidRPr="005568E9">
        <w:rPr>
          <w:i/>
          <w:iCs/>
          <w:color w:val="222222"/>
          <w:shd w:val="clear" w:color="auto" w:fill="FFFFFF"/>
        </w:rPr>
        <w:t>29</w:t>
      </w:r>
      <w:r w:rsidRPr="005568E9">
        <w:rPr>
          <w:color w:val="222222"/>
          <w:shd w:val="clear" w:color="auto" w:fill="FFFFFF"/>
        </w:rPr>
        <w:t>(2), 198-215.</w:t>
      </w:r>
    </w:p>
    <w:p w14:paraId="49AF3DC1" w14:textId="77777777" w:rsidR="005B620B" w:rsidRPr="005568E9" w:rsidRDefault="005B620B" w:rsidP="00E53B91">
      <w:pPr>
        <w:pStyle w:val="NormalWeb"/>
        <w:spacing w:line="480" w:lineRule="auto"/>
      </w:pPr>
    </w:p>
    <w:p w14:paraId="62E0E177" w14:textId="4E3904E9" w:rsidR="005B620B" w:rsidRPr="005568E9" w:rsidRDefault="00845A00" w:rsidP="00E53B91">
      <w:pPr>
        <w:pStyle w:val="NormalWeb"/>
        <w:spacing w:line="480" w:lineRule="auto"/>
      </w:pPr>
      <w:r w:rsidRPr="005568E9">
        <w:t>Hobson West has alluded in his journal article that t</w:t>
      </w:r>
      <w:r w:rsidR="005B620B" w:rsidRPr="005568E9">
        <w:t>he sociological interest</w:t>
      </w:r>
      <w:r w:rsidRPr="005568E9">
        <w:t xml:space="preserve"> directed to vaccination has increased recently, which has been attributed largely by media coverage on concerns related to safety of Mumps, measles and rubella (MMR). In his research he highlights the significance of risk and trust in comprehending the professional and parental engagement with vaccination. </w:t>
      </w:r>
      <w:r w:rsidR="00065E5D" w:rsidRPr="005568E9">
        <w:t>Limited attention has been directed to parental movement that hold anti-vaccination campaigns.</w:t>
      </w:r>
      <w:r w:rsidR="00037293" w:rsidRPr="005568E9">
        <w:t xml:space="preserve"> </w:t>
      </w:r>
      <w:r w:rsidR="00C835C8" w:rsidRPr="005568E9">
        <w:t>The author carry’s out a</w:t>
      </w:r>
      <w:r w:rsidR="00037293" w:rsidRPr="005568E9">
        <w:t xml:space="preserve"> qualitative </w:t>
      </w:r>
      <w:r w:rsidR="00C835C8" w:rsidRPr="005568E9">
        <w:t xml:space="preserve">study which involved a snowball </w:t>
      </w:r>
      <w:r w:rsidR="00C835C8" w:rsidRPr="005568E9">
        <w:lastRenderedPageBreak/>
        <w:t xml:space="preserve">sampling of contemporary groups in the United Kingdom and established three major lines of argument. First group ’vaccines critique groups’ that includes reformist and radical types. Second, Vaccines Critique groups broadly decline vaccination through a reframe that </w:t>
      </w:r>
      <w:r w:rsidR="00241511" w:rsidRPr="005568E9">
        <w:t>structures risk as unknown and non-random. Thirdly, trust as faith is undesirably contrasted with the promised enablement that will result from embracing personal responsibilities for decision making and health.</w:t>
      </w:r>
      <w:r w:rsidR="0087778B" w:rsidRPr="005568E9">
        <w:t xml:space="preserve"> </w:t>
      </w:r>
      <w:r w:rsidR="00241511" w:rsidRPr="005568E9">
        <w:t xml:space="preserve">Well, while representing a hurdle to </w:t>
      </w:r>
      <w:r w:rsidR="0087778B" w:rsidRPr="005568E9">
        <w:t xml:space="preserve">the elements of vaccination policy, the </w:t>
      </w:r>
      <w:r w:rsidR="00241511" w:rsidRPr="005568E9">
        <w:t>findings of the authors research confirm that the groups take part in the promotion and articulation of other influential discourses</w:t>
      </w:r>
      <w:r w:rsidR="0087778B" w:rsidRPr="005568E9">
        <w:t xml:space="preserve"> as an independent variable to the vaccination aspect</w:t>
      </w:r>
      <w:r w:rsidR="00241511" w:rsidRPr="005568E9">
        <w:t xml:space="preserve">. </w:t>
      </w:r>
      <w:r w:rsidR="0087778B" w:rsidRPr="005568E9">
        <w:t xml:space="preserve"> Clearly, these results have implications for the broader sociological debates in matters risk and trust in relations to health which is also a critical factor in trying to explain the aspect of vaccination being tied to personal choice as my research thesis.</w:t>
      </w:r>
    </w:p>
    <w:p w14:paraId="16B768CF" w14:textId="2B22C390" w:rsidR="0087778B" w:rsidRPr="005568E9" w:rsidRDefault="0087778B" w:rsidP="00E53B91">
      <w:pPr>
        <w:pStyle w:val="cpformat"/>
        <w:shd w:val="clear" w:color="auto" w:fill="FFFFFF"/>
        <w:spacing w:before="0" w:beforeAutospacing="0" w:after="0" w:afterAutospacing="0" w:line="480" w:lineRule="auto"/>
        <w:ind w:left="720" w:right="75" w:hanging="720"/>
        <w:rPr>
          <w:color w:val="000000"/>
        </w:rPr>
      </w:pPr>
      <w:r w:rsidRPr="005568E9">
        <w:rPr>
          <w:color w:val="222222"/>
          <w:shd w:val="clear" w:color="auto" w:fill="FFFFFF"/>
        </w:rPr>
        <w:t xml:space="preserve">Howard, D. H., &amp; Roy, K. (2004). Private care and public health: do vaccination and prenatal care rates differ between users of private versus public sector care in </w:t>
      </w:r>
      <w:proofErr w:type="gramStart"/>
      <w:r w:rsidRPr="005568E9">
        <w:rPr>
          <w:color w:val="222222"/>
          <w:shd w:val="clear" w:color="auto" w:fill="FFFFFF"/>
        </w:rPr>
        <w:t>India?.</w:t>
      </w:r>
      <w:proofErr w:type="gramEnd"/>
      <w:r w:rsidRPr="005568E9">
        <w:rPr>
          <w:color w:val="222222"/>
          <w:shd w:val="clear" w:color="auto" w:fill="FFFFFF"/>
        </w:rPr>
        <w:t> </w:t>
      </w:r>
      <w:r w:rsidRPr="005568E9">
        <w:rPr>
          <w:i/>
          <w:iCs/>
          <w:color w:val="222222"/>
          <w:shd w:val="clear" w:color="auto" w:fill="FFFFFF"/>
        </w:rPr>
        <w:t>Health services research</w:t>
      </w:r>
      <w:r w:rsidRPr="005568E9">
        <w:rPr>
          <w:color w:val="222222"/>
          <w:shd w:val="clear" w:color="auto" w:fill="FFFFFF"/>
        </w:rPr>
        <w:t>, </w:t>
      </w:r>
      <w:r w:rsidRPr="005568E9">
        <w:rPr>
          <w:i/>
          <w:iCs/>
          <w:color w:val="222222"/>
          <w:shd w:val="clear" w:color="auto" w:fill="FFFFFF"/>
        </w:rPr>
        <w:t>39</w:t>
      </w:r>
      <w:r w:rsidRPr="005568E9">
        <w:rPr>
          <w:color w:val="222222"/>
          <w:shd w:val="clear" w:color="auto" w:fill="FFFFFF"/>
        </w:rPr>
        <w:t>(6p2), 2013-2026.</w:t>
      </w:r>
    </w:p>
    <w:p w14:paraId="0008C684" w14:textId="3B42329C" w:rsidR="00192132" w:rsidRPr="005568E9" w:rsidRDefault="00192132" w:rsidP="00E53B91">
      <w:pPr>
        <w:pStyle w:val="NormalWeb"/>
        <w:spacing w:line="480" w:lineRule="auto"/>
      </w:pPr>
      <w:r w:rsidRPr="005568E9">
        <w:t xml:space="preserve">The authors problem statement is </w:t>
      </w:r>
      <w:r w:rsidR="00EA44E0" w:rsidRPr="005568E9">
        <w:t xml:space="preserve">that are children and pregnant women who use private care </w:t>
      </w:r>
      <w:r w:rsidR="006C43E7" w:rsidRPr="005568E9">
        <w:t>have a varying vaccination rate with those who obtain services from the public providers.</w:t>
      </w:r>
      <w:r w:rsidR="00EA44E0" w:rsidRPr="005568E9">
        <w:t xml:space="preserve">  </w:t>
      </w:r>
      <w:r w:rsidR="006C43E7" w:rsidRPr="005568E9">
        <w:t xml:space="preserve">In the objective, the researchers need to </w:t>
      </w:r>
      <w:r w:rsidRPr="005568E9">
        <w:t>determine whether the patients get curative services from the private sector providers have a lesser vaccination rates and are not likely to get prenatal care as compared to those receiving care from the public sector. The research draws data from the 52</w:t>
      </w:r>
      <w:r w:rsidRPr="005568E9">
        <w:rPr>
          <w:vertAlign w:val="superscript"/>
        </w:rPr>
        <w:t>nd</w:t>
      </w:r>
      <w:r w:rsidR="00331979" w:rsidRPr="005568E9">
        <w:t xml:space="preserve">d </w:t>
      </w:r>
      <w:r w:rsidRPr="005568E9">
        <w:t xml:space="preserve">National </w:t>
      </w:r>
      <w:r w:rsidR="00331979" w:rsidRPr="005568E9">
        <w:t>S</w:t>
      </w:r>
      <w:r w:rsidRPr="005568E9">
        <w:t>am</w:t>
      </w:r>
      <w:r w:rsidR="00331979" w:rsidRPr="005568E9">
        <w:t>p</w:t>
      </w:r>
      <w:r w:rsidRPr="005568E9">
        <w:t xml:space="preserve">le </w:t>
      </w:r>
      <w:r w:rsidR="00331979" w:rsidRPr="005568E9">
        <w:t>S</w:t>
      </w:r>
      <w:r w:rsidRPr="005568E9">
        <w:t>urvey</w:t>
      </w:r>
      <w:r w:rsidR="00513431" w:rsidRPr="005568E9">
        <w:t>,</w:t>
      </w:r>
      <w:r w:rsidR="00331979" w:rsidRPr="005568E9">
        <w:t xml:space="preserve"> the country’s </w:t>
      </w:r>
      <w:r w:rsidR="00513431" w:rsidRPr="005568E9">
        <w:t>body</w:t>
      </w:r>
      <w:r w:rsidR="00331979" w:rsidRPr="005568E9">
        <w:t xml:space="preserve"> </w:t>
      </w:r>
      <w:r w:rsidR="00513431" w:rsidRPr="005568E9">
        <w:t xml:space="preserve">on socioeconomic &amp; health survey of 120,942 urban and rural Indian households which was conducted in mid-nineties. The study uses logistic regression to estimate the relation between the receipt of the preventive care and the utilization </w:t>
      </w:r>
      <w:r w:rsidR="00513431" w:rsidRPr="005568E9">
        <w:lastRenderedPageBreak/>
        <w:t xml:space="preserve">of private or public care for the outpatient curative cares services at any given time. The analysis uses random samples of </w:t>
      </w:r>
      <w:r w:rsidR="000D143D" w:rsidRPr="005568E9">
        <w:t>kids aged 0-4 years and expectant women who received medical care within fifteen</w:t>
      </w:r>
      <w:r w:rsidR="00AC347E" w:rsidRPr="005568E9">
        <w:t>-</w:t>
      </w:r>
      <w:r w:rsidR="000D143D" w:rsidRPr="005568E9">
        <w:t>day window before the survey.</w:t>
      </w:r>
      <w:r w:rsidR="00AC347E" w:rsidRPr="005568E9">
        <w:t xml:space="preserve"> The article’s research findings with measles vaccination findings predicted probabilities of the patients receiving vaccinations and prenatal do not vary based on </w:t>
      </w:r>
      <w:r w:rsidR="00A472B5" w:rsidRPr="005568E9">
        <w:t>the kind of service providers at which women and children seek curative care. Therefore, implying the problem statement as an independent variable. The authors findings</w:t>
      </w:r>
      <w:r w:rsidR="00147F2B" w:rsidRPr="005568E9">
        <w:t xml:space="preserve"> further outline that kids and expectant women in households who tend to utilize private care are double likely to get preventive curative care from the private sector, but the numerous still receive preventive care from the public sources.</w:t>
      </w:r>
    </w:p>
    <w:p w14:paraId="447F7CCF" w14:textId="6F28C164" w:rsidR="00147F2B" w:rsidRPr="005568E9" w:rsidRDefault="00147F2B" w:rsidP="00E53B91">
      <w:pPr>
        <w:pStyle w:val="NormalWeb"/>
        <w:spacing w:line="480" w:lineRule="auto"/>
      </w:pPr>
      <w:r w:rsidRPr="005568E9">
        <w:t>In the research’s conclusion the authors did not find elements to uphold their hypothesis that kids and expectant women using private sources are less likely to get public health curative care. The findings are consistent with the belief that the Indian household are able to navigate the co-existing private and public sources successfully and at the same time selectively receive services from each. However</w:t>
      </w:r>
      <w:r w:rsidR="00514810" w:rsidRPr="005568E9">
        <w:t>,</w:t>
      </w:r>
      <w:r w:rsidRPr="005568E9">
        <w:t xml:space="preserve"> these findings should be interpreted </w:t>
      </w:r>
      <w:r w:rsidR="00514810" w:rsidRPr="005568E9">
        <w:t>with caution as the research study utilized observational, cross-sectional study technique.</w:t>
      </w:r>
    </w:p>
    <w:p w14:paraId="2F84B3D4" w14:textId="77777777" w:rsidR="00514810" w:rsidRPr="005568E9" w:rsidRDefault="00514810" w:rsidP="00E53B91">
      <w:pPr>
        <w:pStyle w:val="cpformat"/>
        <w:shd w:val="clear" w:color="auto" w:fill="FFFFFF"/>
        <w:spacing w:before="0" w:beforeAutospacing="0" w:after="0" w:afterAutospacing="0" w:line="480" w:lineRule="auto"/>
        <w:ind w:left="720" w:right="75" w:hanging="720"/>
        <w:rPr>
          <w:color w:val="000000"/>
        </w:rPr>
      </w:pPr>
    </w:p>
    <w:p w14:paraId="69C7C6ED" w14:textId="210DDAAB" w:rsidR="00514810" w:rsidRPr="005568E9" w:rsidRDefault="00514810" w:rsidP="00E53B91">
      <w:pPr>
        <w:pStyle w:val="cpformat"/>
        <w:shd w:val="clear" w:color="auto" w:fill="FFFFFF"/>
        <w:spacing w:before="0" w:beforeAutospacing="0" w:after="0" w:afterAutospacing="0" w:line="480" w:lineRule="auto"/>
        <w:ind w:right="75"/>
        <w:rPr>
          <w:color w:val="000000"/>
        </w:rPr>
      </w:pPr>
      <w:r w:rsidRPr="005568E9">
        <w:rPr>
          <w:color w:val="222222"/>
          <w:shd w:val="clear" w:color="auto" w:fill="FFFFFF"/>
        </w:rPr>
        <w:t xml:space="preserve">Mohanty, S., </w:t>
      </w:r>
      <w:proofErr w:type="spellStart"/>
      <w:r w:rsidRPr="005568E9">
        <w:rPr>
          <w:color w:val="222222"/>
          <w:shd w:val="clear" w:color="auto" w:fill="FFFFFF"/>
        </w:rPr>
        <w:t>Buttenheim</w:t>
      </w:r>
      <w:proofErr w:type="spellEnd"/>
      <w:r w:rsidRPr="005568E9">
        <w:rPr>
          <w:color w:val="222222"/>
          <w:shd w:val="clear" w:color="auto" w:fill="FFFFFF"/>
        </w:rPr>
        <w:t xml:space="preserve">, A. M., Joyce, C. M., Howa, A. C., Salmon, D., &amp; Omer, S. B. (2019). California’s Senate Bill 277: Local Health Jurisdictions’ Experiences </w:t>
      </w:r>
      <w:proofErr w:type="gramStart"/>
      <w:r w:rsidRPr="005568E9">
        <w:rPr>
          <w:color w:val="222222"/>
          <w:shd w:val="clear" w:color="auto" w:fill="FFFFFF"/>
        </w:rPr>
        <w:t>With</w:t>
      </w:r>
      <w:proofErr w:type="gramEnd"/>
      <w:r w:rsidRPr="005568E9">
        <w:rPr>
          <w:color w:val="222222"/>
          <w:shd w:val="clear" w:color="auto" w:fill="FFFFFF"/>
        </w:rPr>
        <w:t xml:space="preserve"> the Elimination of Nonmedical Vaccine Exemptions. </w:t>
      </w:r>
      <w:r w:rsidRPr="005568E9">
        <w:rPr>
          <w:i/>
          <w:iCs/>
          <w:color w:val="222222"/>
          <w:shd w:val="clear" w:color="auto" w:fill="FFFFFF"/>
        </w:rPr>
        <w:t>American journal of public health</w:t>
      </w:r>
      <w:r w:rsidRPr="005568E9">
        <w:rPr>
          <w:color w:val="222222"/>
          <w:shd w:val="clear" w:color="auto" w:fill="FFFFFF"/>
        </w:rPr>
        <w:t>, </w:t>
      </w:r>
      <w:r w:rsidRPr="005568E9">
        <w:rPr>
          <w:i/>
          <w:iCs/>
          <w:color w:val="222222"/>
          <w:shd w:val="clear" w:color="auto" w:fill="FFFFFF"/>
        </w:rPr>
        <w:t>109</w:t>
      </w:r>
      <w:r w:rsidRPr="005568E9">
        <w:rPr>
          <w:color w:val="222222"/>
          <w:shd w:val="clear" w:color="auto" w:fill="FFFFFF"/>
        </w:rPr>
        <w:t>(1), 96-101.</w:t>
      </w:r>
    </w:p>
    <w:p w14:paraId="6A301C4D" w14:textId="27482BF1" w:rsidR="00D6739D" w:rsidRPr="005568E9" w:rsidRDefault="009050AC" w:rsidP="00E53B91">
      <w:pPr>
        <w:pStyle w:val="NormalWeb"/>
        <w:spacing w:line="480" w:lineRule="auto"/>
      </w:pPr>
      <w:r w:rsidRPr="005568E9">
        <w:t xml:space="preserve">The research question was that when a centralized review of medical excerption is lacking there is variation in the interpretation of which non-medical vaccine specialty should be exempted. </w:t>
      </w:r>
      <w:r w:rsidR="00422FDD" w:rsidRPr="005568E9">
        <w:t xml:space="preserve"> The objective of the authors is comprehending the experiences of the local health penal</w:t>
      </w:r>
      <w:r w:rsidR="00D6739D" w:rsidRPr="005568E9">
        <w:t xml:space="preserve"> codes </w:t>
      </w:r>
      <w:r w:rsidR="00422FDD" w:rsidRPr="005568E9">
        <w:lastRenderedPageBreak/>
        <w:t>with senate bill</w:t>
      </w:r>
      <w:r w:rsidR="00D6739D" w:rsidRPr="005568E9">
        <w:t xml:space="preserve"> 277, the California legislative which eliminates the non-medical vaccine exemption for private and public-school entry, techniques. </w:t>
      </w:r>
      <w:r w:rsidR="007D67BD" w:rsidRPr="005568E9">
        <w:t>Through random sampling technique, t</w:t>
      </w:r>
      <w:r w:rsidR="00D6739D" w:rsidRPr="005568E9">
        <w:t>hey conducted telephone interviews with the local health department and the health officers in mid-2017.  Two themes were emergent</w:t>
      </w:r>
      <w:r w:rsidR="00471531" w:rsidRPr="005568E9">
        <w:t>;</w:t>
      </w:r>
      <w:r w:rsidR="00D6739D" w:rsidRPr="005568E9">
        <w:t xml:space="preserve"> unclear legislative and regulatory language which led to several variation in the understanding, interpreting and implementing of the senate bill277</w:t>
      </w:r>
      <w:r w:rsidR="00471531" w:rsidRPr="005568E9">
        <w:t xml:space="preserve"> and not having a centralized medical review for the specific exemptions which gave a lee way to several medical exemption which did not conform with the valid contraindications for vaccination to be accepted. These Variations</w:t>
      </w:r>
      <w:r w:rsidR="00DD0E76" w:rsidRPr="005568E9">
        <w:t xml:space="preserve"> were commonly reported with allowance which were related to education programs that were individualized, homeschooling, special education and independent study programs. Where a centralized review of medical exemption lacked, respondents reported various variations in</w:t>
      </w:r>
      <w:r w:rsidR="0069712D" w:rsidRPr="005568E9">
        <w:t xml:space="preserve"> interpreting which specialty physicians could prescribe the medical exemption that its conditions constituted valid contraindication for vaccination</w:t>
      </w:r>
      <w:r w:rsidR="007D67BD" w:rsidRPr="005568E9">
        <w:t xml:space="preserve">. The findings are an independent variable which influence the rate of vaccination. </w:t>
      </w:r>
      <w:r w:rsidR="0069712D" w:rsidRPr="005568E9">
        <w:t>These findings are important in our research paper.</w:t>
      </w:r>
    </w:p>
    <w:p w14:paraId="67020482" w14:textId="5373CC83" w:rsidR="007D67BD" w:rsidRPr="005568E9" w:rsidRDefault="007D67BD" w:rsidP="00E53B91">
      <w:pPr>
        <w:pStyle w:val="NormalWeb"/>
        <w:spacing w:line="480" w:lineRule="auto"/>
      </w:pPr>
    </w:p>
    <w:p w14:paraId="36F12DB5" w14:textId="77777777" w:rsidR="007D67BD" w:rsidRPr="005568E9" w:rsidRDefault="007D67BD" w:rsidP="00E53B91">
      <w:pPr>
        <w:pStyle w:val="NormalWeb"/>
        <w:spacing w:line="480" w:lineRule="auto"/>
        <w:rPr>
          <w:color w:val="222222"/>
          <w:shd w:val="clear" w:color="auto" w:fill="FFFFFF"/>
        </w:rPr>
      </w:pPr>
      <w:r w:rsidRPr="005568E9">
        <w:rPr>
          <w:color w:val="222222"/>
          <w:shd w:val="clear" w:color="auto" w:fill="FFFFFF"/>
        </w:rPr>
        <w:t>Opel, D. J., Mangione-Smith, R., Robinson, J. D., Heritage, J., DeVere, V., Salas, H. S., ... &amp; Taylor, J. A. (2015). The influence of provider communication behaviors on parental vaccine acceptance and visit experience. </w:t>
      </w:r>
      <w:r w:rsidRPr="005568E9">
        <w:rPr>
          <w:i/>
          <w:iCs/>
          <w:color w:val="222222"/>
          <w:shd w:val="clear" w:color="auto" w:fill="FFFFFF"/>
        </w:rPr>
        <w:t>American journal of public health</w:t>
      </w:r>
      <w:r w:rsidRPr="005568E9">
        <w:rPr>
          <w:color w:val="222222"/>
          <w:shd w:val="clear" w:color="auto" w:fill="FFFFFF"/>
        </w:rPr>
        <w:t>, </w:t>
      </w:r>
      <w:r w:rsidRPr="005568E9">
        <w:rPr>
          <w:i/>
          <w:iCs/>
          <w:color w:val="222222"/>
          <w:shd w:val="clear" w:color="auto" w:fill="FFFFFF"/>
        </w:rPr>
        <w:t>105</w:t>
      </w:r>
      <w:r w:rsidRPr="005568E9">
        <w:rPr>
          <w:color w:val="222222"/>
          <w:shd w:val="clear" w:color="auto" w:fill="FFFFFF"/>
        </w:rPr>
        <w:t>(10), 1998-2004.</w:t>
      </w:r>
    </w:p>
    <w:p w14:paraId="2C3A22A2" w14:textId="00B28AD4" w:rsidR="007D67BD" w:rsidRPr="005568E9" w:rsidRDefault="007D67BD" w:rsidP="00E53B91">
      <w:pPr>
        <w:pStyle w:val="NormalWeb"/>
        <w:spacing w:line="480" w:lineRule="auto"/>
      </w:pPr>
      <w:r w:rsidRPr="005568E9">
        <w:t>The a</w:t>
      </w:r>
      <w:r w:rsidR="003876D8" w:rsidRPr="005568E9">
        <w:t xml:space="preserve">uthors investigated the provider vaccine </w:t>
      </w:r>
      <w:r w:rsidR="00F367D2" w:rsidRPr="005568E9">
        <w:t xml:space="preserve">behavioral communication influenced parental vaccination receipt and the visit experience. Employing the cross-sectional observational research technique, the researchers taped provider-parent vaccine debate. The major outcome </w:t>
      </w:r>
      <w:r w:rsidR="001B14B0" w:rsidRPr="005568E9">
        <w:t>was</w:t>
      </w:r>
      <w:r w:rsidR="00F367D2" w:rsidRPr="005568E9">
        <w:t xml:space="preserve"> parental </w:t>
      </w:r>
      <w:r w:rsidR="001B14B0" w:rsidRPr="005568E9">
        <w:t xml:space="preserve">verbal receipt of the recommended vaccines at the ‘visit end’ and all but one dataset </w:t>
      </w:r>
      <w:r w:rsidR="001B14B0" w:rsidRPr="005568E9">
        <w:lastRenderedPageBreak/>
        <w:t>exemption of the parental visit domain. In the multivariable models</w:t>
      </w:r>
      <w:r w:rsidR="00E4330D" w:rsidRPr="005568E9">
        <w:t>, partaking initiation arrangements were linked with reduced odds of accepting all the vaccines at the ‘visits end’, AOR=0.04, 0.95 confidence interval and increased odds of the highly rated visit experience, AOR=17.3, 0.95 CI</w:t>
      </w:r>
      <w:r w:rsidR="001176CD" w:rsidRPr="005568E9">
        <w:t>=1.5, 200.3. Well, the contextual nature of the two communication formats that the providers used to commence vaccine discussions, implies an inverse relationship between visit experience and parental receipt of vaccines. However much further researches and exploration is required to comprehend this inverse relationship the survey is very helpful in my research paper.</w:t>
      </w:r>
    </w:p>
    <w:p w14:paraId="698CBC45" w14:textId="77777777" w:rsidR="00213D42" w:rsidRPr="005568E9" w:rsidRDefault="00213D42" w:rsidP="00E53B91">
      <w:pPr>
        <w:pStyle w:val="cpformat"/>
        <w:shd w:val="clear" w:color="auto" w:fill="FFFFFF"/>
        <w:spacing w:before="0" w:beforeAutospacing="0" w:after="0" w:afterAutospacing="0" w:line="480" w:lineRule="auto"/>
        <w:ind w:left="720" w:right="75" w:hanging="720"/>
        <w:rPr>
          <w:color w:val="000000"/>
        </w:rPr>
      </w:pPr>
    </w:p>
    <w:p w14:paraId="165F399A" w14:textId="77777777" w:rsidR="00213D42" w:rsidRPr="005568E9" w:rsidRDefault="00213D42" w:rsidP="00E53B91">
      <w:pPr>
        <w:pStyle w:val="NormalWeb"/>
        <w:spacing w:line="480" w:lineRule="auto"/>
        <w:rPr>
          <w:color w:val="222222"/>
          <w:shd w:val="clear" w:color="auto" w:fill="FFFFFF"/>
        </w:rPr>
      </w:pPr>
      <w:r w:rsidRPr="005568E9">
        <w:rPr>
          <w:color w:val="222222"/>
          <w:shd w:val="clear" w:color="auto" w:fill="FFFFFF"/>
        </w:rPr>
        <w:t>Reich, J. A. (2018). “I Have to Write a Statement of Moral Conviction. Can Anyone Help?”: Parents’ Strategies for Managing Compulsory Vaccination Laws. </w:t>
      </w:r>
      <w:r w:rsidRPr="005568E9">
        <w:rPr>
          <w:i/>
          <w:iCs/>
          <w:color w:val="222222"/>
          <w:shd w:val="clear" w:color="auto" w:fill="FFFFFF"/>
        </w:rPr>
        <w:t>Sociological Perspectives</w:t>
      </w:r>
      <w:r w:rsidRPr="005568E9">
        <w:rPr>
          <w:color w:val="222222"/>
          <w:shd w:val="clear" w:color="auto" w:fill="FFFFFF"/>
        </w:rPr>
        <w:t>, </w:t>
      </w:r>
      <w:r w:rsidRPr="005568E9">
        <w:rPr>
          <w:i/>
          <w:iCs/>
          <w:color w:val="222222"/>
          <w:shd w:val="clear" w:color="auto" w:fill="FFFFFF"/>
        </w:rPr>
        <w:t>61</w:t>
      </w:r>
      <w:r w:rsidRPr="005568E9">
        <w:rPr>
          <w:color w:val="222222"/>
          <w:shd w:val="clear" w:color="auto" w:fill="FFFFFF"/>
        </w:rPr>
        <w:t>(2), 222-239.</w:t>
      </w:r>
    </w:p>
    <w:p w14:paraId="3F872B89" w14:textId="77777777" w:rsidR="00213D42" w:rsidRPr="005568E9" w:rsidRDefault="00213D42" w:rsidP="00E53B91">
      <w:pPr>
        <w:pStyle w:val="NormalWeb"/>
        <w:spacing w:line="480" w:lineRule="auto"/>
      </w:pPr>
    </w:p>
    <w:p w14:paraId="1D8BF353" w14:textId="1C481CD0" w:rsidR="00DE544B" w:rsidRPr="005568E9" w:rsidRDefault="00213D42" w:rsidP="00E53B91">
      <w:pPr>
        <w:pStyle w:val="NormalWeb"/>
        <w:spacing w:line="480" w:lineRule="auto"/>
      </w:pPr>
      <w:r w:rsidRPr="005568E9">
        <w:t xml:space="preserve">Laws that require evidence of children’s vaccination before they can enroll </w:t>
      </w:r>
      <w:r w:rsidR="007464EE" w:rsidRPr="005568E9">
        <w:t xml:space="preserve">school have been essential to the public. However, as parents progressively reject vaccines for their kids, they are dependent on the legal exemption that allow their children access into these institutions without being vaccine. </w:t>
      </w:r>
      <w:r w:rsidR="00C55696" w:rsidRPr="005568E9">
        <w:t>Using the qualitative data from random sampling interviews, online forum analysis and the ethnographic observation</w:t>
      </w:r>
      <w:r w:rsidR="00DE544B" w:rsidRPr="005568E9">
        <w:t xml:space="preserve">. The author Reich traces parents’ comprehension of legal regulations and their technique for navigating these vaccination rules. </w:t>
      </w:r>
    </w:p>
    <w:p w14:paraId="42D85805" w14:textId="4F3F892F" w:rsidR="00DE544B" w:rsidRPr="005568E9" w:rsidRDefault="00DE544B" w:rsidP="00E53B91">
      <w:pPr>
        <w:pStyle w:val="NormalWeb"/>
        <w:spacing w:line="480" w:lineRule="auto"/>
      </w:pPr>
      <w:r w:rsidRPr="005568E9">
        <w:t>The article demonstrates how parents</w:t>
      </w:r>
      <w:r w:rsidR="00BD165A" w:rsidRPr="005568E9">
        <w:t xml:space="preserve"> resent the lack of knowledge about vaccine exemptions that’s are availed, how they put effort in managing information about their kids care to protect </w:t>
      </w:r>
      <w:r w:rsidR="00BD165A" w:rsidRPr="005568E9">
        <w:lastRenderedPageBreak/>
        <w:t xml:space="preserve">exemptions access and strategizing on how to utilize </w:t>
      </w:r>
      <w:r w:rsidR="000A3699" w:rsidRPr="005568E9">
        <w:t>these exemptions</w:t>
      </w:r>
      <w:r w:rsidR="00BD165A" w:rsidRPr="005568E9">
        <w:t xml:space="preserve"> in the best interests of their kids, but not entirely or necessarily as the laws stipulate. The article implies </w:t>
      </w:r>
      <w:r w:rsidR="000A3699" w:rsidRPr="005568E9">
        <w:t xml:space="preserve">how these laboring represents a way </w:t>
      </w:r>
      <w:r w:rsidR="0064238B" w:rsidRPr="005568E9">
        <w:t>of challenging the state power, which parents perceive as limiting their freedom.</w:t>
      </w:r>
    </w:p>
    <w:p w14:paraId="6BCF4E26" w14:textId="77777777" w:rsidR="00EB29A4" w:rsidRPr="005568E9" w:rsidRDefault="00EB29A4" w:rsidP="00E53B91">
      <w:pPr>
        <w:pStyle w:val="cpformat"/>
        <w:shd w:val="clear" w:color="auto" w:fill="FFFFFF"/>
        <w:spacing w:before="0" w:beforeAutospacing="0" w:after="0" w:afterAutospacing="0" w:line="480" w:lineRule="auto"/>
        <w:ind w:left="720" w:right="75" w:hanging="720"/>
        <w:rPr>
          <w:color w:val="222222"/>
          <w:shd w:val="clear" w:color="auto" w:fill="FFFFFF"/>
        </w:rPr>
      </w:pPr>
      <w:r w:rsidRPr="005568E9">
        <w:rPr>
          <w:color w:val="222222"/>
          <w:shd w:val="clear" w:color="auto" w:fill="FFFFFF"/>
        </w:rPr>
        <w:t xml:space="preserve">Smith, P. J., Chu, S. Y., &amp; Barker, L. E. (2004). Children who have received no vaccines: who are they and where do they </w:t>
      </w:r>
      <w:proofErr w:type="gramStart"/>
      <w:r w:rsidRPr="005568E9">
        <w:rPr>
          <w:color w:val="222222"/>
          <w:shd w:val="clear" w:color="auto" w:fill="FFFFFF"/>
        </w:rPr>
        <w:t>live?.</w:t>
      </w:r>
      <w:proofErr w:type="gramEnd"/>
      <w:r w:rsidRPr="005568E9">
        <w:rPr>
          <w:color w:val="222222"/>
          <w:shd w:val="clear" w:color="auto" w:fill="FFFFFF"/>
        </w:rPr>
        <w:t> </w:t>
      </w:r>
      <w:r w:rsidRPr="005568E9">
        <w:rPr>
          <w:i/>
          <w:iCs/>
          <w:color w:val="222222"/>
          <w:shd w:val="clear" w:color="auto" w:fill="FFFFFF"/>
        </w:rPr>
        <w:t>Pediatrics</w:t>
      </w:r>
      <w:r w:rsidRPr="005568E9">
        <w:rPr>
          <w:color w:val="222222"/>
          <w:shd w:val="clear" w:color="auto" w:fill="FFFFFF"/>
        </w:rPr>
        <w:t>, </w:t>
      </w:r>
      <w:r w:rsidRPr="005568E9">
        <w:rPr>
          <w:i/>
          <w:iCs/>
          <w:color w:val="222222"/>
          <w:shd w:val="clear" w:color="auto" w:fill="FFFFFF"/>
        </w:rPr>
        <w:t>114</w:t>
      </w:r>
      <w:r w:rsidRPr="005568E9">
        <w:rPr>
          <w:color w:val="222222"/>
          <w:shd w:val="clear" w:color="auto" w:fill="FFFFFF"/>
        </w:rPr>
        <w:t>(1), 187-195.</w:t>
      </w:r>
    </w:p>
    <w:p w14:paraId="49D8C370" w14:textId="02717E5D" w:rsidR="00EB29A4" w:rsidRPr="005568E9" w:rsidRDefault="00EB29A4" w:rsidP="00E53B91">
      <w:pPr>
        <w:pStyle w:val="cpformat"/>
        <w:shd w:val="clear" w:color="auto" w:fill="FFFFFF"/>
        <w:spacing w:before="0" w:beforeAutospacing="0" w:after="0" w:afterAutospacing="0" w:line="480" w:lineRule="auto"/>
        <w:ind w:right="75"/>
        <w:rPr>
          <w:color w:val="000000"/>
        </w:rPr>
      </w:pPr>
      <w:r w:rsidRPr="005568E9">
        <w:rPr>
          <w:color w:val="000000"/>
        </w:rPr>
        <w:t>In this article, approximately 2.1 million children who are aged 19-35 months encompasses kids who are under vaccinated or not vaccinated at all. Those who are not vaccinated are at a heightened risk of acqui</w:t>
      </w:r>
      <w:r w:rsidR="00B85034" w:rsidRPr="005568E9">
        <w:rPr>
          <w:color w:val="000000"/>
        </w:rPr>
        <w:t xml:space="preserve">sition and transmission of vaccine-preventable diseases. The research question is that kids who are under-vaccinated differ from the kids who have been vaccinated. To determine that these characteristics differ, the researchers came up with a global random probability sample of kids aged </w:t>
      </w:r>
      <w:r w:rsidR="002210AD" w:rsidRPr="005568E9">
        <w:rPr>
          <w:color w:val="000000"/>
        </w:rPr>
        <w:t>19-35 months was assembled yearly from 1995 to 2005.</w:t>
      </w:r>
    </w:p>
    <w:p w14:paraId="1C799CE7" w14:textId="3098C9E2" w:rsidR="007D67BD" w:rsidRPr="005568E9" w:rsidRDefault="002210AD" w:rsidP="00E53B91">
      <w:pPr>
        <w:spacing w:line="480" w:lineRule="auto"/>
        <w:rPr>
          <w:rFonts w:ascii="Times New Roman" w:hAnsi="Times New Roman" w:cs="Times New Roman"/>
          <w:sz w:val="24"/>
          <w:szCs w:val="24"/>
        </w:rPr>
      </w:pPr>
      <w:r w:rsidRPr="005568E9">
        <w:rPr>
          <w:rFonts w:ascii="Times New Roman" w:hAnsi="Times New Roman" w:cs="Times New Roman"/>
          <w:sz w:val="24"/>
          <w:szCs w:val="24"/>
        </w:rPr>
        <w:t xml:space="preserve">The under-vaccinated kids received more than one dose of polio, measles, hepatitis B, DTaP and were not vaccinated fully. </w:t>
      </w:r>
      <w:r w:rsidR="00A23EAC" w:rsidRPr="005568E9">
        <w:rPr>
          <w:rFonts w:ascii="Times New Roman" w:hAnsi="Times New Roman" w:cs="Times New Roman"/>
          <w:sz w:val="24"/>
          <w:szCs w:val="24"/>
        </w:rPr>
        <w:t>151,720 kids sampled, 795 of whom were under-vaccinated, tended to be black kids who had young mothers, not married and lacked a college degree living in a central city near the poverty level.</w:t>
      </w:r>
      <w:r w:rsidR="00450A4B" w:rsidRPr="005568E9">
        <w:rPr>
          <w:rFonts w:ascii="Times New Roman" w:hAnsi="Times New Roman" w:cs="Times New Roman"/>
          <w:sz w:val="24"/>
          <w:szCs w:val="24"/>
        </w:rPr>
        <w:t xml:space="preserve"> The other sample who were not vaccinated tended to be white kids, to have a married mother who had a degree, living in a household</w:t>
      </w:r>
      <w:r w:rsidR="00085760" w:rsidRPr="005568E9">
        <w:rPr>
          <w:rFonts w:ascii="Times New Roman" w:hAnsi="Times New Roman" w:cs="Times New Roman"/>
          <w:sz w:val="24"/>
          <w:szCs w:val="24"/>
        </w:rPr>
        <w:t xml:space="preserve"> in wealthy neighboring and having parents who were concerned about the safety of the vaccines and believe that medical practitioners have minimum influence on the vaccination decisions for their kids. Majority of these kids were likely to be male than female.</w:t>
      </w:r>
      <w:r w:rsidR="00F36AE5" w:rsidRPr="005568E9">
        <w:rPr>
          <w:rFonts w:ascii="Times New Roman" w:hAnsi="Times New Roman" w:cs="Times New Roman"/>
          <w:sz w:val="24"/>
          <w:szCs w:val="24"/>
        </w:rPr>
        <w:t xml:space="preserve"> States that allowed legislative exemptions that mandate vaccination for kids as they enrolled to schools had higher rates of the unvaccinated children. The article outlines that the children who have not been vaccinated have </w:t>
      </w:r>
      <w:r w:rsidR="00AD4015" w:rsidRPr="005568E9">
        <w:rPr>
          <w:rFonts w:ascii="Times New Roman" w:hAnsi="Times New Roman" w:cs="Times New Roman"/>
          <w:sz w:val="24"/>
          <w:szCs w:val="24"/>
        </w:rPr>
        <w:t>characteristics</w:t>
      </w:r>
      <w:r w:rsidR="00F36AE5" w:rsidRPr="005568E9">
        <w:rPr>
          <w:rFonts w:ascii="Times New Roman" w:hAnsi="Times New Roman" w:cs="Times New Roman"/>
          <w:sz w:val="24"/>
          <w:szCs w:val="24"/>
        </w:rPr>
        <w:t xml:space="preserve"> that differ from those under-vaccinated children. Therefore, the unvaccinated kids grouped in a </w:t>
      </w:r>
      <w:r w:rsidR="00F36AE5" w:rsidRPr="005568E9">
        <w:rPr>
          <w:rFonts w:ascii="Times New Roman" w:hAnsi="Times New Roman" w:cs="Times New Roman"/>
          <w:sz w:val="24"/>
          <w:szCs w:val="24"/>
        </w:rPr>
        <w:lastRenderedPageBreak/>
        <w:t>geographical cluster which increases the risk of vaccine preventable diseases transmission to both under-vaccinated and the unvaccinated children.</w:t>
      </w:r>
    </w:p>
    <w:p w14:paraId="0B63DA23" w14:textId="77777777" w:rsidR="00DB2B85" w:rsidRPr="005568E9" w:rsidRDefault="00DB2B85" w:rsidP="00E53B91">
      <w:pPr>
        <w:spacing w:line="480" w:lineRule="auto"/>
        <w:rPr>
          <w:rFonts w:ascii="Times New Roman" w:hAnsi="Times New Roman" w:cs="Times New Roman"/>
          <w:color w:val="222222"/>
          <w:sz w:val="24"/>
          <w:szCs w:val="24"/>
          <w:shd w:val="clear" w:color="auto" w:fill="FFFFFF"/>
        </w:rPr>
      </w:pPr>
    </w:p>
    <w:p w14:paraId="10B421DF" w14:textId="690648DB" w:rsidR="00B91A7A" w:rsidRPr="005568E9" w:rsidRDefault="00B91A7A" w:rsidP="00E53B91">
      <w:pPr>
        <w:pStyle w:val="NormalWeb"/>
        <w:spacing w:line="480" w:lineRule="auto"/>
      </w:pPr>
      <w:r w:rsidRPr="005568E9">
        <w:t>Introduction</w:t>
      </w:r>
    </w:p>
    <w:p w14:paraId="3125F2DE" w14:textId="3E10944B" w:rsidR="00F36AE5" w:rsidRPr="005568E9" w:rsidRDefault="00AD4015" w:rsidP="00E53B91">
      <w:pPr>
        <w:pStyle w:val="NormalWeb"/>
        <w:spacing w:line="480" w:lineRule="auto"/>
      </w:pPr>
      <w:r w:rsidRPr="005568E9">
        <w:t xml:space="preserve">Vaccination or un-vaccination of a child is solely tied to the choice of the parent. Well, entirely this may not be the reality but subjectively parents play an essential in the vaccination acceptance of their kids. </w:t>
      </w:r>
      <w:r w:rsidR="00F36AE5" w:rsidRPr="005568E9">
        <w:t>The resistance of childhood vaccination has given rise to disease outbreaks, which in essence had been eliminated in the developed countries. A parent’s decision to forego receipt of vaccination is tied to their sole choice. Well, by the millennium some of the folks began to perceive medical treatment as sources peril rather than a curative care. Therefore, the vaccination resistance tends to portray directly to a health practice culture as it raises questions and ideologies on the collective perception of the vaccination risk and its relation to the social margins and inequalities</w:t>
      </w:r>
      <w:r w:rsidRPr="005568E9">
        <w:rPr>
          <w:color w:val="222222"/>
          <w:shd w:val="clear" w:color="auto" w:fill="FFFFFF"/>
        </w:rPr>
        <w:t xml:space="preserve"> </w:t>
      </w:r>
      <w:r w:rsidR="00F36AE5" w:rsidRPr="005568E9">
        <w:rPr>
          <w:color w:val="222222"/>
          <w:shd w:val="clear" w:color="auto" w:fill="FFFFFF"/>
        </w:rPr>
        <w:t>(</w:t>
      </w:r>
      <w:proofErr w:type="spellStart"/>
      <w:r w:rsidR="00F36AE5" w:rsidRPr="005568E9">
        <w:rPr>
          <w:color w:val="222222"/>
          <w:shd w:val="clear" w:color="auto" w:fill="FFFFFF"/>
        </w:rPr>
        <w:t>Berezin</w:t>
      </w:r>
      <w:proofErr w:type="spellEnd"/>
      <w:r w:rsidR="00F36AE5" w:rsidRPr="005568E9">
        <w:rPr>
          <w:color w:val="222222"/>
          <w:shd w:val="clear" w:color="auto" w:fill="FFFFFF"/>
        </w:rPr>
        <w:t>, M</w:t>
      </w:r>
      <w:r w:rsidRPr="005568E9">
        <w:rPr>
          <w:color w:val="222222"/>
          <w:shd w:val="clear" w:color="auto" w:fill="FFFFFF"/>
        </w:rPr>
        <w:t>,</w:t>
      </w:r>
      <w:r w:rsidR="00F36AE5" w:rsidRPr="005568E9">
        <w:rPr>
          <w:color w:val="222222"/>
          <w:shd w:val="clear" w:color="auto" w:fill="FFFFFF"/>
        </w:rPr>
        <w:t xml:space="preserve"> Eads, A</w:t>
      </w:r>
      <w:r w:rsidRPr="005568E9">
        <w:rPr>
          <w:color w:val="222222"/>
          <w:shd w:val="clear" w:color="auto" w:fill="FFFFFF"/>
        </w:rPr>
        <w:t xml:space="preserve">. </w:t>
      </w:r>
      <w:r w:rsidR="00F36AE5" w:rsidRPr="005568E9">
        <w:rPr>
          <w:color w:val="222222"/>
          <w:shd w:val="clear" w:color="auto" w:fill="FFFFFF"/>
        </w:rPr>
        <w:t>2016).</w:t>
      </w:r>
    </w:p>
    <w:p w14:paraId="303EBF73" w14:textId="77777777" w:rsidR="00AD4015" w:rsidRPr="005568E9" w:rsidRDefault="00AD4015" w:rsidP="00E53B91">
      <w:pPr>
        <w:pStyle w:val="NormalWeb"/>
        <w:spacing w:line="480" w:lineRule="auto"/>
        <w:rPr>
          <w:color w:val="222222"/>
          <w:shd w:val="clear" w:color="auto" w:fill="FFFFFF"/>
        </w:rPr>
      </w:pPr>
    </w:p>
    <w:p w14:paraId="65E8CB15" w14:textId="7F652EC3" w:rsidR="00AD4015" w:rsidRPr="005568E9" w:rsidRDefault="00AD4015" w:rsidP="00E53B91">
      <w:pPr>
        <w:pStyle w:val="NormalWeb"/>
        <w:spacing w:line="480" w:lineRule="auto"/>
        <w:rPr>
          <w:color w:val="222222"/>
          <w:shd w:val="clear" w:color="auto" w:fill="FFFFFF"/>
        </w:rPr>
      </w:pPr>
      <w:r w:rsidRPr="005568E9">
        <w:rPr>
          <w:color w:val="222222"/>
          <w:shd w:val="clear" w:color="auto" w:fill="FFFFFF"/>
        </w:rPr>
        <w:t>Literature Review.</w:t>
      </w:r>
    </w:p>
    <w:p w14:paraId="0D0551BD" w14:textId="77E5F80D" w:rsidR="00B91A7A" w:rsidRPr="005568E9" w:rsidRDefault="00AD4015" w:rsidP="00E53B91">
      <w:pPr>
        <w:pStyle w:val="NormalWeb"/>
        <w:spacing w:line="480" w:lineRule="auto"/>
      </w:pPr>
      <w:r w:rsidRPr="005568E9">
        <w:rPr>
          <w:color w:val="222222"/>
          <w:shd w:val="clear" w:color="auto" w:fill="FFFFFF"/>
        </w:rPr>
        <w:t xml:space="preserve">Several authors have attempted to explain the role of parents and their perception to vaccinations of their children. This paper will review their articles, methodologies and their findings on the subject. Three course concepts of Disciplinary gaze, </w:t>
      </w:r>
      <w:r w:rsidR="00B0341D" w:rsidRPr="005568E9">
        <w:rPr>
          <w:color w:val="222222"/>
          <w:shd w:val="clear" w:color="auto" w:fill="FFFFFF"/>
        </w:rPr>
        <w:t>Reproductive</w:t>
      </w:r>
      <w:r w:rsidRPr="005568E9">
        <w:rPr>
          <w:color w:val="222222"/>
          <w:shd w:val="clear" w:color="auto" w:fill="FFFFFF"/>
        </w:rPr>
        <w:t xml:space="preserve"> justice </w:t>
      </w:r>
      <w:r w:rsidR="00B0341D" w:rsidRPr="005568E9">
        <w:rPr>
          <w:color w:val="222222"/>
          <w:shd w:val="clear" w:color="auto" w:fill="FFFFFF"/>
        </w:rPr>
        <w:t xml:space="preserve">and reproductive governance will also be related to their journal’s ideologies. Their chapters may however be anecdotal but very </w:t>
      </w:r>
      <w:proofErr w:type="spellStart"/>
      <w:r w:rsidR="00B0341D" w:rsidRPr="005568E9">
        <w:rPr>
          <w:color w:val="222222"/>
          <w:shd w:val="clear" w:color="auto" w:fill="FFFFFF"/>
        </w:rPr>
        <w:t>essebtial</w:t>
      </w:r>
      <w:proofErr w:type="spellEnd"/>
      <w:r w:rsidR="00B0341D" w:rsidRPr="005568E9">
        <w:rPr>
          <w:color w:val="222222"/>
          <w:shd w:val="clear" w:color="auto" w:fill="FFFFFF"/>
        </w:rPr>
        <w:t xml:space="preserve"> in our case study.</w:t>
      </w:r>
    </w:p>
    <w:p w14:paraId="0A39A149" w14:textId="6D320DE0" w:rsidR="00B0341D" w:rsidRPr="005568E9" w:rsidRDefault="00B0341D" w:rsidP="00E53B91">
      <w:pPr>
        <w:spacing w:line="480" w:lineRule="auto"/>
        <w:rPr>
          <w:rFonts w:ascii="Times New Roman" w:hAnsi="Times New Roman" w:cs="Times New Roman"/>
          <w:color w:val="222222"/>
          <w:sz w:val="24"/>
          <w:szCs w:val="24"/>
          <w:shd w:val="clear" w:color="auto" w:fill="FFFFFF"/>
        </w:rPr>
      </w:pPr>
      <w:proofErr w:type="spellStart"/>
      <w:r w:rsidRPr="005568E9">
        <w:rPr>
          <w:rFonts w:ascii="Times New Roman" w:hAnsi="Times New Roman" w:cs="Times New Roman"/>
          <w:color w:val="222222"/>
          <w:sz w:val="24"/>
          <w:szCs w:val="24"/>
          <w:shd w:val="clear" w:color="auto" w:fill="FFFFFF"/>
        </w:rPr>
        <w:lastRenderedPageBreak/>
        <w:t>Berezin</w:t>
      </w:r>
      <w:proofErr w:type="spellEnd"/>
      <w:r w:rsidRPr="005568E9">
        <w:rPr>
          <w:rFonts w:ascii="Times New Roman" w:hAnsi="Times New Roman" w:cs="Times New Roman"/>
          <w:color w:val="222222"/>
          <w:sz w:val="24"/>
          <w:szCs w:val="24"/>
          <w:shd w:val="clear" w:color="auto" w:fill="FFFFFF"/>
        </w:rPr>
        <w:t xml:space="preserve"> and Eads extensively analyzes two approaches; the reality on the parents’ perception of vaccines as hazardous in view of justified evidence on their efficiencies and safety as the research question</w:t>
      </w:r>
    </w:p>
    <w:p w14:paraId="5FED1E39" w14:textId="26E21544" w:rsidR="00B0341D" w:rsidRPr="005568E9" w:rsidRDefault="00B0341D" w:rsidP="00E53B91">
      <w:pPr>
        <w:spacing w:line="480" w:lineRule="auto"/>
        <w:rPr>
          <w:rFonts w:ascii="Times New Roman" w:hAnsi="Times New Roman" w:cs="Times New Roman"/>
          <w:color w:val="222222"/>
          <w:sz w:val="24"/>
          <w:szCs w:val="24"/>
          <w:shd w:val="clear" w:color="auto" w:fill="FFFFFF"/>
        </w:rPr>
      </w:pPr>
      <w:r w:rsidRPr="005568E9">
        <w:rPr>
          <w:rFonts w:ascii="Times New Roman" w:hAnsi="Times New Roman" w:cs="Times New Roman"/>
          <w:color w:val="222222"/>
          <w:sz w:val="24"/>
          <w:szCs w:val="24"/>
          <w:shd w:val="clear" w:color="auto" w:fill="FFFFFF"/>
        </w:rPr>
        <w:t xml:space="preserve">The article uses data from schools in California and New York in order to establish how these public beliefs and narratives shape the layout of vaccinations rates. From these results the article highlights that although risk has usually been the feature of the vaccines narratives ideologies, the view that the peril of vaccines surpasses the benefits has grown. </w:t>
      </w:r>
      <w:proofErr w:type="spellStart"/>
      <w:r w:rsidRPr="005568E9">
        <w:rPr>
          <w:rFonts w:ascii="Times New Roman" w:hAnsi="Times New Roman" w:cs="Times New Roman"/>
          <w:color w:val="222222"/>
          <w:sz w:val="24"/>
          <w:szCs w:val="24"/>
          <w:shd w:val="clear" w:color="auto" w:fill="FFFFFF"/>
        </w:rPr>
        <w:t>Additionaly</w:t>
      </w:r>
      <w:proofErr w:type="spellEnd"/>
      <w:r w:rsidRPr="005568E9">
        <w:rPr>
          <w:rFonts w:ascii="Times New Roman" w:hAnsi="Times New Roman" w:cs="Times New Roman"/>
          <w:color w:val="222222"/>
          <w:sz w:val="24"/>
          <w:szCs w:val="24"/>
          <w:shd w:val="clear" w:color="auto" w:fill="FFFFFF"/>
        </w:rPr>
        <w:t>, the geography of kids’ vaccination unravels two different vaccine worlds as the independent variables of their research. Poverty governs one world while affluence governs the other. The specific geographies where the rate of vaccination is low aids in contrasting the distinctions of being at risk, imagining risk, fate of the poor and the privilege of the rich (</w:t>
      </w:r>
      <w:proofErr w:type="spellStart"/>
      <w:r w:rsidRPr="005568E9">
        <w:rPr>
          <w:rFonts w:ascii="Times New Roman" w:hAnsi="Times New Roman" w:cs="Times New Roman"/>
          <w:color w:val="222222"/>
          <w:sz w:val="24"/>
          <w:szCs w:val="24"/>
          <w:shd w:val="clear" w:color="auto" w:fill="FFFFFF"/>
        </w:rPr>
        <w:t>Berezin</w:t>
      </w:r>
      <w:proofErr w:type="spellEnd"/>
      <w:r w:rsidR="000E494E" w:rsidRPr="005568E9">
        <w:rPr>
          <w:rFonts w:ascii="Times New Roman" w:hAnsi="Times New Roman" w:cs="Times New Roman"/>
          <w:color w:val="222222"/>
          <w:sz w:val="24"/>
          <w:szCs w:val="24"/>
          <w:shd w:val="clear" w:color="auto" w:fill="FFFFFF"/>
        </w:rPr>
        <w:t xml:space="preserve"> &amp;</w:t>
      </w:r>
      <w:r w:rsidRPr="005568E9">
        <w:rPr>
          <w:rFonts w:ascii="Times New Roman" w:hAnsi="Times New Roman" w:cs="Times New Roman"/>
          <w:color w:val="222222"/>
          <w:sz w:val="24"/>
          <w:szCs w:val="24"/>
          <w:shd w:val="clear" w:color="auto" w:fill="FFFFFF"/>
        </w:rPr>
        <w:t xml:space="preserve"> Eads. 2016).</w:t>
      </w:r>
    </w:p>
    <w:p w14:paraId="5C863675" w14:textId="52608309" w:rsidR="00D72379" w:rsidRPr="005568E9" w:rsidRDefault="00B0341D" w:rsidP="005568E9">
      <w:pPr>
        <w:pStyle w:val="cpformat"/>
        <w:shd w:val="clear" w:color="auto" w:fill="FFFFFF"/>
        <w:spacing w:before="0" w:beforeAutospacing="0" w:after="0" w:afterAutospacing="0" w:line="480" w:lineRule="auto"/>
        <w:ind w:right="75"/>
        <w:jc w:val="both"/>
        <w:rPr>
          <w:color w:val="222222"/>
          <w:shd w:val="clear" w:color="auto" w:fill="FFFFFF"/>
        </w:rPr>
      </w:pPr>
      <w:r w:rsidRPr="005568E9">
        <w:rPr>
          <w:color w:val="222222"/>
          <w:shd w:val="clear" w:color="auto" w:fill="FFFFFF"/>
        </w:rPr>
        <w:t xml:space="preserve">In an attempt to explain the </w:t>
      </w:r>
      <w:proofErr w:type="gramStart"/>
      <w:r w:rsidRPr="005568E9">
        <w:rPr>
          <w:color w:val="222222"/>
          <w:shd w:val="clear" w:color="auto" w:fill="FFFFFF"/>
        </w:rPr>
        <w:t>parent</w:t>
      </w:r>
      <w:r w:rsidR="004907A2" w:rsidRPr="005568E9">
        <w:rPr>
          <w:color w:val="222222"/>
          <w:shd w:val="clear" w:color="auto" w:fill="FFFFFF"/>
        </w:rPr>
        <w:t>s</w:t>
      </w:r>
      <w:proofErr w:type="gramEnd"/>
      <w:r w:rsidRPr="005568E9">
        <w:rPr>
          <w:color w:val="222222"/>
          <w:shd w:val="clear" w:color="auto" w:fill="FFFFFF"/>
        </w:rPr>
        <w:t xml:space="preserve"> view on vaccinations the author (Blume, S. 2006) outlines </w:t>
      </w:r>
    </w:p>
    <w:p w14:paraId="254A0FA9" w14:textId="77777777" w:rsidR="00F23DDE" w:rsidRPr="005568E9" w:rsidRDefault="00D72379" w:rsidP="00E53B91">
      <w:pPr>
        <w:pStyle w:val="cpformat"/>
        <w:shd w:val="clear" w:color="auto" w:fill="FFFFFF"/>
        <w:spacing w:before="0" w:beforeAutospacing="0" w:after="0" w:afterAutospacing="0" w:line="480" w:lineRule="auto"/>
        <w:ind w:left="720" w:right="75" w:hanging="720"/>
        <w:rPr>
          <w:color w:val="222222"/>
          <w:shd w:val="clear" w:color="auto" w:fill="FFFFFF"/>
        </w:rPr>
      </w:pPr>
      <w:r w:rsidRPr="005568E9">
        <w:rPr>
          <w:color w:val="222222"/>
          <w:shd w:val="clear" w:color="auto" w:fill="FFFFFF"/>
        </w:rPr>
        <w:t>That the parents who were affiliated to these groups were resistance in having their kid</w:t>
      </w:r>
      <w:r w:rsidR="00F23DDE" w:rsidRPr="005568E9">
        <w:rPr>
          <w:color w:val="222222"/>
          <w:shd w:val="clear" w:color="auto" w:fill="FFFFFF"/>
        </w:rPr>
        <w:t>s</w:t>
      </w:r>
    </w:p>
    <w:p w14:paraId="3D39D384" w14:textId="56841C99" w:rsidR="00D72379" w:rsidRPr="005568E9" w:rsidRDefault="00D72379" w:rsidP="00E53B91">
      <w:pPr>
        <w:pStyle w:val="cpformat"/>
        <w:shd w:val="clear" w:color="auto" w:fill="FFFFFF"/>
        <w:spacing w:before="0" w:beforeAutospacing="0" w:after="0" w:afterAutospacing="0" w:line="480" w:lineRule="auto"/>
        <w:ind w:left="720" w:right="75" w:hanging="720"/>
        <w:rPr>
          <w:color w:val="222222"/>
          <w:shd w:val="clear" w:color="auto" w:fill="FFFFFF"/>
        </w:rPr>
      </w:pPr>
      <w:r w:rsidRPr="005568E9">
        <w:rPr>
          <w:color w:val="222222"/>
          <w:shd w:val="clear" w:color="auto" w:fill="FFFFFF"/>
        </w:rPr>
        <w:t>vaccinated.</w:t>
      </w:r>
    </w:p>
    <w:p w14:paraId="4E5DC835" w14:textId="77777777" w:rsidR="005568E9" w:rsidRPr="005568E9" w:rsidRDefault="00B0341D" w:rsidP="005568E9">
      <w:pPr>
        <w:pStyle w:val="cpformat"/>
        <w:shd w:val="clear" w:color="auto" w:fill="FFFFFF"/>
        <w:spacing w:before="0" w:beforeAutospacing="0" w:after="0" w:afterAutospacing="0" w:line="480" w:lineRule="auto"/>
        <w:ind w:right="75"/>
        <w:jc w:val="both"/>
        <w:rPr>
          <w:color w:val="222222"/>
          <w:shd w:val="clear" w:color="auto" w:fill="FFFFFF"/>
        </w:rPr>
      </w:pPr>
      <w:r w:rsidRPr="005568E9">
        <w:rPr>
          <w:color w:val="222222"/>
          <w:shd w:val="clear" w:color="auto" w:fill="FFFFFF"/>
        </w:rPr>
        <w:t xml:space="preserve">In the research, random binomial set of empirical data drawn from Netherlands and UK are analyzed. </w:t>
      </w:r>
      <w:r w:rsidRPr="005568E9">
        <w:t>This research findings are intended to relate to the actions, claims and dissertation of anti-vaccination group on one hand and to the way young kids’ parents think about vaccination on the other hand. The author outlines the fundamental perception on focusing the attention on planned and organized groups against vaccinations as favorable as it unites health practitioners ‘behind a banner’ for a sole purpose. At the same instance, diverting attention from probable disruptive critique of vaccination adherences; the critique which is expressed be many parents. Blume argues that identification of anti-vaccination groups with the other social groups could sire an opposing effect to what is intended</w:t>
      </w:r>
      <w:r w:rsidR="00D72379" w:rsidRPr="005568E9">
        <w:t xml:space="preserve"> </w:t>
      </w:r>
      <w:r w:rsidR="00D72379" w:rsidRPr="005568E9">
        <w:rPr>
          <w:color w:val="222222"/>
          <w:shd w:val="clear" w:color="auto" w:fill="FFFFFF"/>
        </w:rPr>
        <w:t>(Blume, 2006).</w:t>
      </w:r>
    </w:p>
    <w:p w14:paraId="1F1098BD" w14:textId="44F14EC3" w:rsidR="005568E9" w:rsidRPr="005568E9" w:rsidRDefault="00003476" w:rsidP="005568E9">
      <w:pPr>
        <w:pStyle w:val="cpformat"/>
        <w:shd w:val="clear" w:color="auto" w:fill="FFFFFF"/>
        <w:spacing w:before="0" w:beforeAutospacing="0" w:after="0" w:afterAutospacing="0" w:line="480" w:lineRule="auto"/>
        <w:ind w:right="75"/>
        <w:jc w:val="both"/>
      </w:pPr>
      <w:r w:rsidRPr="005568E9">
        <w:lastRenderedPageBreak/>
        <w:t xml:space="preserve">In </w:t>
      </w:r>
      <w:r w:rsidRPr="005568E9">
        <w:rPr>
          <w:color w:val="222222"/>
          <w:shd w:val="clear" w:color="auto" w:fill="FFFFFF"/>
        </w:rPr>
        <w:t>Hendriks Jan and Stuart Blume article the authors review on how the admi</w:t>
      </w:r>
      <w:r w:rsidR="005568E9" w:rsidRPr="005568E9">
        <w:rPr>
          <w:color w:val="222222"/>
          <w:shd w:val="clear" w:color="auto" w:fill="FFFFFF"/>
        </w:rPr>
        <w:t>ni</w:t>
      </w:r>
      <w:r w:rsidRPr="005568E9">
        <w:rPr>
          <w:color w:val="222222"/>
          <w:shd w:val="clear" w:color="auto" w:fill="FFFFFF"/>
        </w:rPr>
        <w:t>strative and political power stakeholders influence the vaccination campaigns. They compare the developing world vs the developed world countries in an attempt to evident this perception. They outline how other leaders may be cautious in approaching vaccination campaign and new measures and vaccines to their citizens. T</w:t>
      </w:r>
      <w:r w:rsidRPr="005568E9">
        <w:t xml:space="preserve">he article argues that argued that the debates together with the initiatives of the period during the vaccine’s ancient history merit likeness in today’s tenure of global market and </w:t>
      </w:r>
      <w:r w:rsidR="000E494E" w:rsidRPr="005568E9">
        <w:t>standardization (</w:t>
      </w:r>
      <w:r w:rsidRPr="005568E9">
        <w:t>Hendrick</w:t>
      </w:r>
      <w:r w:rsidR="000E494E" w:rsidRPr="005568E9">
        <w:t xml:space="preserve"> &amp;</w:t>
      </w:r>
      <w:r w:rsidRPr="005568E9">
        <w:t xml:space="preserve"> Stua</w:t>
      </w:r>
      <w:r w:rsidR="000E494E" w:rsidRPr="005568E9">
        <w:t>rt</w:t>
      </w:r>
      <w:r w:rsidRPr="005568E9">
        <w:t xml:space="preserve"> 2013)</w:t>
      </w:r>
      <w:r w:rsidR="005568E9" w:rsidRPr="005568E9">
        <w:t>.</w:t>
      </w:r>
    </w:p>
    <w:p w14:paraId="5FAE8B04" w14:textId="77777777" w:rsidR="005568E9" w:rsidRPr="005568E9" w:rsidRDefault="0088632D" w:rsidP="005568E9">
      <w:pPr>
        <w:pStyle w:val="cpformat"/>
        <w:shd w:val="clear" w:color="auto" w:fill="FFFFFF"/>
        <w:spacing w:before="0" w:beforeAutospacing="0" w:after="0" w:afterAutospacing="0" w:line="480" w:lineRule="auto"/>
        <w:ind w:right="75"/>
        <w:jc w:val="both"/>
      </w:pPr>
      <w:r w:rsidRPr="005568E9">
        <w:t>Hobson West has points out in his journal article that the sociological interest directed to vaccination has increased recently. In his research he highlights the significance of risk and trust in comprehending the professional and parental engagement with vaccination. Limited attention has been directed to parental movement that hold anti-vaccination campaigns. The author carry’s out a qualitative study which involved a snowball sampling of contemporary groups in the United Kingdom and established three major lines of argument. First group ’vaccines critique groups’ that includes reformist and radical types. Second, Vaccines Critique groups broadly decline vaccination through a reframe that structures risk as unknown and non-random. Thirdly, trust as faith is undesirably contrasted with the promised enablement that will result from embracing personal responsibilities for decision making and health. Well, while representing a hurdle to the elements of vaccination policy, the findings of the authors research confirm that the groups take part in the promotion and articulation of other influential discourses as an independent variable to the vaccination aspect (Hobson, 2007)</w:t>
      </w:r>
      <w:r w:rsidR="005568E9" w:rsidRPr="005568E9">
        <w:t>.</w:t>
      </w:r>
    </w:p>
    <w:p w14:paraId="23DBD80C" w14:textId="465255B3" w:rsidR="00784DD3" w:rsidRPr="005568E9" w:rsidRDefault="00A44DA5" w:rsidP="005568E9">
      <w:pPr>
        <w:pStyle w:val="cpformat"/>
        <w:shd w:val="clear" w:color="auto" w:fill="FFFFFF"/>
        <w:spacing w:before="0" w:beforeAutospacing="0" w:after="0" w:afterAutospacing="0" w:line="480" w:lineRule="auto"/>
        <w:ind w:right="75"/>
        <w:jc w:val="both"/>
        <w:rPr>
          <w:color w:val="222222"/>
          <w:shd w:val="clear" w:color="auto" w:fill="FFFFFF"/>
        </w:rPr>
      </w:pPr>
      <w:r w:rsidRPr="005568E9">
        <w:t xml:space="preserve">Howard and Roy in their article perceive that </w:t>
      </w:r>
      <w:r w:rsidR="00784DD3" w:rsidRPr="005568E9">
        <w:t xml:space="preserve">children and pregnant women who use private care have a varying vaccination rate with those who obtain services from the public </w:t>
      </w:r>
      <w:proofErr w:type="gramStart"/>
      <w:r w:rsidR="00784DD3" w:rsidRPr="005568E9">
        <w:t>providers.  .</w:t>
      </w:r>
      <w:proofErr w:type="gramEnd"/>
      <w:r w:rsidR="00784DD3" w:rsidRPr="005568E9">
        <w:t xml:space="preserve"> The research draws data from the 52</w:t>
      </w:r>
      <w:r w:rsidR="00784DD3" w:rsidRPr="005568E9">
        <w:rPr>
          <w:vertAlign w:val="superscript"/>
        </w:rPr>
        <w:t>nd</w:t>
      </w:r>
      <w:r w:rsidR="00784DD3" w:rsidRPr="005568E9">
        <w:t xml:space="preserve">d National Sample Survey, the country’s body on socioeconomic </w:t>
      </w:r>
      <w:r w:rsidR="00784DD3" w:rsidRPr="005568E9">
        <w:lastRenderedPageBreak/>
        <w:t>&amp; health survey of 120,942 urban and rural Indian households which was conducted in mid-nineties. The study uses logistic regression to estimate the relation between the receipt of the preventive care and the utilization of private or public care for the outpatient curative cares services at any given time. The analysis uses random samples of kids aged 0-4 years and expectant women who received medical care within fifteen-day window before the survey. The article’s research findings with measles vaccination</w:t>
      </w:r>
      <w:r w:rsidRPr="005568E9">
        <w:t xml:space="preserve"> exceptions</w:t>
      </w:r>
      <w:r w:rsidR="00784DD3" w:rsidRPr="005568E9">
        <w:t xml:space="preserve"> findings predicted probabilities of the patients receiving vaccinations and prenatal do not vary based on the kind of service providers at which women and children seek curative care. Therefore, implying the problem statement as an independent variable. The authors findings further outline that kids and expectant women in households who tend to utilize private care are double likely to get preventive curative care from the private sector, but the numerous still receive preventive care from the public sources.</w:t>
      </w:r>
    </w:p>
    <w:p w14:paraId="43FC08D8" w14:textId="1F7B7BC4" w:rsidR="00784DD3" w:rsidRPr="005568E9" w:rsidRDefault="00784DD3" w:rsidP="00E53B91">
      <w:pPr>
        <w:pStyle w:val="NormalWeb"/>
        <w:spacing w:line="480" w:lineRule="auto"/>
        <w:rPr>
          <w:color w:val="222222"/>
          <w:shd w:val="clear" w:color="auto" w:fill="FFFFFF"/>
        </w:rPr>
      </w:pPr>
      <w:r w:rsidRPr="005568E9">
        <w:t xml:space="preserve">In the research’s conclusion the authors did not find elements to uphold </w:t>
      </w:r>
      <w:proofErr w:type="spellStart"/>
      <w:r w:rsidRPr="005568E9">
        <w:t>teir</w:t>
      </w:r>
      <w:proofErr w:type="spellEnd"/>
      <w:r w:rsidRPr="005568E9">
        <w:t xml:space="preserve"> hypothesis that kids and expectant women using private sources are less likely to get public health curative </w:t>
      </w:r>
      <w:r w:rsidR="00A44DA5" w:rsidRPr="005568E9">
        <w:t>(</w:t>
      </w:r>
      <w:r w:rsidR="00A44DA5" w:rsidRPr="005568E9">
        <w:rPr>
          <w:color w:val="222222"/>
          <w:shd w:val="clear" w:color="auto" w:fill="FFFFFF"/>
        </w:rPr>
        <w:t xml:space="preserve">Howard, </w:t>
      </w:r>
      <w:r w:rsidR="000E494E" w:rsidRPr="005568E9">
        <w:rPr>
          <w:color w:val="222222"/>
          <w:shd w:val="clear" w:color="auto" w:fill="FFFFFF"/>
        </w:rPr>
        <w:t xml:space="preserve">&amp; </w:t>
      </w:r>
      <w:r w:rsidR="00A44DA5" w:rsidRPr="005568E9">
        <w:rPr>
          <w:color w:val="222222"/>
          <w:shd w:val="clear" w:color="auto" w:fill="FFFFFF"/>
        </w:rPr>
        <w:t>Roy 2004).</w:t>
      </w:r>
    </w:p>
    <w:p w14:paraId="27DB06DB" w14:textId="6D9BCCFA" w:rsidR="001C7569" w:rsidRPr="005568E9" w:rsidRDefault="00C721D8" w:rsidP="00E53B91">
      <w:pPr>
        <w:pStyle w:val="NormalWeb"/>
        <w:spacing w:line="480" w:lineRule="auto"/>
        <w:rPr>
          <w:color w:val="222222"/>
          <w:shd w:val="clear" w:color="auto" w:fill="FFFFFF"/>
        </w:rPr>
      </w:pPr>
      <w:r w:rsidRPr="005568E9">
        <w:rPr>
          <w:color w:val="222222"/>
          <w:shd w:val="clear" w:color="auto" w:fill="FFFFFF"/>
        </w:rPr>
        <w:t xml:space="preserve">The California legislative bill pointed out that when </w:t>
      </w:r>
      <w:proofErr w:type="spellStart"/>
      <w:r w:rsidR="001C7569" w:rsidRPr="005568E9">
        <w:t>a ce</w:t>
      </w:r>
      <w:proofErr w:type="spellEnd"/>
      <w:r w:rsidR="001C7569" w:rsidRPr="005568E9">
        <w:t xml:space="preserve">ntralized review of medical excerption is lacking there is variation in the interpretation of which non-medical vaccine specialty should be exempted.  The objective of the authors is comprehending the experiences of the local health penal codes with senate bill 277, the California legislative which eliminates the non-medical vaccine exemption for private and public-school entry, techniques. Through random sampling technique, they conducted telephone interviews with the local health department and the health officers in mid-2017.  Two themes were emergent; unclear legislative and regulatory language which led to several variation in the understanding, interpreting and implementing of the senate </w:t>
      </w:r>
      <w:r w:rsidR="001C7569" w:rsidRPr="005568E9">
        <w:lastRenderedPageBreak/>
        <w:t xml:space="preserve">bill277 and not having a centralized medical review for the specific exemptions which gave a lee way to several medical exemption which did not conform with the valid contraindications for vaccination to be accepted. These Variations were commonly reported with allowance which were related to education programs that were individualized, homeschooling, special education and independent study programs. Where a centralized review of medical exemption lacked, respondents reported various variations in interpreting which specialty physicians could prescribe the medical exemption that its conditions constituted valid contraindication for </w:t>
      </w:r>
      <w:proofErr w:type="gramStart"/>
      <w:r w:rsidR="001C7569" w:rsidRPr="005568E9">
        <w:t>vaccination..</w:t>
      </w:r>
      <w:proofErr w:type="gramEnd"/>
      <w:r w:rsidR="001C7569" w:rsidRPr="005568E9">
        <w:t xml:space="preserve"> (</w:t>
      </w:r>
      <w:r w:rsidR="001C7569" w:rsidRPr="005568E9">
        <w:rPr>
          <w:color w:val="222222"/>
          <w:shd w:val="clear" w:color="auto" w:fill="FFFFFF"/>
        </w:rPr>
        <w:t>Mohanty et al., 2019)</w:t>
      </w:r>
    </w:p>
    <w:p w14:paraId="0D137BE0" w14:textId="3F83E6F7" w:rsidR="00670D39" w:rsidRPr="005568E9" w:rsidRDefault="00670D39" w:rsidP="00E53B91">
      <w:pPr>
        <w:pStyle w:val="NormalWeb"/>
        <w:spacing w:line="480" w:lineRule="auto"/>
        <w:rPr>
          <w:color w:val="222222"/>
          <w:shd w:val="clear" w:color="auto" w:fill="FFFFFF"/>
        </w:rPr>
      </w:pPr>
    </w:p>
    <w:p w14:paraId="39CDCFD8" w14:textId="2686444B" w:rsidR="00670D39" w:rsidRPr="005568E9" w:rsidRDefault="00670D39" w:rsidP="00E53B91">
      <w:pPr>
        <w:pStyle w:val="NormalWeb"/>
        <w:spacing w:line="480" w:lineRule="auto"/>
      </w:pPr>
      <w:r w:rsidRPr="005568E9">
        <w:t xml:space="preserve">Reich points out in his journal that </w:t>
      </w:r>
      <w:r w:rsidRPr="005568E9">
        <w:t xml:space="preserve">Laws that require evidence of children’s vaccination before they can enroll school have been essential to the public. However, as parents progressively reject vaccines for their kids, they are dependent on the legal exemption that allow their children access into these institutions without being vaccine. Using the qualitative data from random sampling interviews, online forum analysis and the ethnographic observation. The author Reich traces parents’ comprehension of legal regulations and their technique for navigating these vaccination rules. </w:t>
      </w:r>
    </w:p>
    <w:p w14:paraId="27AB6BFC" w14:textId="10CA629E" w:rsidR="00670D39" w:rsidRPr="005568E9" w:rsidRDefault="00670D39" w:rsidP="00E53B91">
      <w:pPr>
        <w:pStyle w:val="NormalWeb"/>
        <w:spacing w:line="480" w:lineRule="auto"/>
        <w:rPr>
          <w:color w:val="222222"/>
          <w:shd w:val="clear" w:color="auto" w:fill="FFFFFF"/>
        </w:rPr>
      </w:pPr>
      <w:r w:rsidRPr="005568E9">
        <w:t>The article demonstrates how parents resent the lack of knowledge about vaccine exemptions that’s are availed, how they put effort in managing information about their kids care to protect exemptions access and strategizing on how to utilize these exemptions in the best interests of their kids, but not entirely or necessarily as the laws stipulate</w:t>
      </w:r>
      <w:r w:rsidR="00AA4DCA" w:rsidRPr="005568E9">
        <w:t xml:space="preserve"> (</w:t>
      </w:r>
      <w:r w:rsidR="00AA4DCA" w:rsidRPr="005568E9">
        <w:rPr>
          <w:color w:val="222222"/>
          <w:shd w:val="clear" w:color="auto" w:fill="FFFFFF"/>
        </w:rPr>
        <w:t>Reich,</w:t>
      </w:r>
      <w:r w:rsidR="00AA4DCA" w:rsidRPr="005568E9">
        <w:rPr>
          <w:color w:val="222222"/>
          <w:shd w:val="clear" w:color="auto" w:fill="FFFFFF"/>
        </w:rPr>
        <w:t xml:space="preserve"> </w:t>
      </w:r>
      <w:r w:rsidR="00AA4DCA" w:rsidRPr="005568E9">
        <w:rPr>
          <w:color w:val="222222"/>
          <w:shd w:val="clear" w:color="auto" w:fill="FFFFFF"/>
        </w:rPr>
        <w:t>2018</w:t>
      </w:r>
      <w:r w:rsidR="00AA4DCA" w:rsidRPr="005568E9">
        <w:rPr>
          <w:color w:val="222222"/>
          <w:shd w:val="clear" w:color="auto" w:fill="FFFFFF"/>
        </w:rPr>
        <w:t>)</w:t>
      </w:r>
    </w:p>
    <w:p w14:paraId="1689E22B" w14:textId="77777777" w:rsidR="00A452CB" w:rsidRPr="005568E9" w:rsidRDefault="00A452CB" w:rsidP="00E53B91">
      <w:pPr>
        <w:pStyle w:val="cpformat"/>
        <w:shd w:val="clear" w:color="auto" w:fill="FFFFFF"/>
        <w:spacing w:before="0" w:beforeAutospacing="0" w:after="0" w:afterAutospacing="0" w:line="480" w:lineRule="auto"/>
        <w:ind w:right="75"/>
        <w:rPr>
          <w:color w:val="000000"/>
        </w:rPr>
      </w:pPr>
      <w:r w:rsidRPr="005568E9">
        <w:rPr>
          <w:color w:val="000000"/>
        </w:rPr>
        <w:lastRenderedPageBreak/>
        <w:t>In this article, approximately 2.1 million children who are aged 19-35 months encompasses kids who are under vaccinated or not vaccinated at all. Those who are not vaccinated are at a heightened risk of acquisition and transmission of vaccine-preventable diseases. The research question is that kids who are under-vaccinated differ from the kids who have been vaccinated. To determine that these characteristics differ, the researchers came up with a global random probability sample of kids aged 19-35 months was assembled yearly from 1995 to 2005.</w:t>
      </w:r>
    </w:p>
    <w:p w14:paraId="42B64AC9" w14:textId="07623EA0" w:rsidR="00A452CB" w:rsidRPr="005568E9" w:rsidRDefault="00A452CB" w:rsidP="00E53B91">
      <w:pPr>
        <w:spacing w:line="480" w:lineRule="auto"/>
        <w:rPr>
          <w:rFonts w:ascii="Times New Roman" w:hAnsi="Times New Roman" w:cs="Times New Roman"/>
          <w:sz w:val="24"/>
          <w:szCs w:val="24"/>
        </w:rPr>
      </w:pPr>
      <w:r w:rsidRPr="005568E9">
        <w:rPr>
          <w:rFonts w:ascii="Times New Roman" w:hAnsi="Times New Roman" w:cs="Times New Roman"/>
          <w:sz w:val="24"/>
          <w:szCs w:val="24"/>
        </w:rPr>
        <w:t>The under-vaccinated kids received more than one dose of polio, measles, hepatitis B, DTaP and were not vaccinated fully. 151,720 kids sampled, 795 of whom were under-vaccinated, tended to be black kids who had young mothers, not married and lacked a college degree living in a central city near the poverty level. The other sample who were not vaccinated tended to be white kids, to have a married mother who had a degree, living in a household in wealthy neighboring and having parents who were concerned about the safety of the vaccines and believe that medical practitioners have minimum influence on the vaccination decisions for their kids. Majority of these kids were likely to be male than female. States that allowed legislative exemptions that mandate vaccination for kids as they enrolled to schools had higher rates of the unvaccinated children. The article outlines that the children who have not been vaccinated have characteristics that differ from those under-vaccinated children. Therefore, the unvaccinated kids grouped in a geographical cluster which increases the risk of vaccine preventable diseases transmission to both under-vaccinated and the unvaccinated children</w:t>
      </w:r>
      <w:r w:rsidRPr="005568E9">
        <w:rPr>
          <w:rFonts w:ascii="Times New Roman" w:hAnsi="Times New Roman" w:cs="Times New Roman"/>
          <w:sz w:val="24"/>
          <w:szCs w:val="24"/>
        </w:rPr>
        <w:t xml:space="preserve"> (</w:t>
      </w:r>
      <w:r w:rsidRPr="005568E9">
        <w:rPr>
          <w:rFonts w:ascii="Times New Roman" w:hAnsi="Times New Roman" w:cs="Times New Roman"/>
          <w:color w:val="222222"/>
          <w:sz w:val="24"/>
          <w:szCs w:val="24"/>
          <w:shd w:val="clear" w:color="auto" w:fill="FFFFFF"/>
        </w:rPr>
        <w:t>Smith</w:t>
      </w:r>
      <w:r w:rsidR="00FF5F2E" w:rsidRPr="005568E9">
        <w:rPr>
          <w:rFonts w:ascii="Times New Roman" w:hAnsi="Times New Roman" w:cs="Times New Roman"/>
          <w:color w:val="222222"/>
          <w:sz w:val="24"/>
          <w:szCs w:val="24"/>
          <w:shd w:val="clear" w:color="auto" w:fill="FFFFFF"/>
        </w:rPr>
        <w:t xml:space="preserve">, </w:t>
      </w:r>
      <w:r w:rsidRPr="005568E9">
        <w:rPr>
          <w:rFonts w:ascii="Times New Roman" w:hAnsi="Times New Roman" w:cs="Times New Roman"/>
          <w:color w:val="222222"/>
          <w:sz w:val="24"/>
          <w:szCs w:val="24"/>
          <w:shd w:val="clear" w:color="auto" w:fill="FFFFFF"/>
        </w:rPr>
        <w:t>Chu</w:t>
      </w:r>
      <w:r w:rsidR="00FF5F2E" w:rsidRPr="005568E9">
        <w:rPr>
          <w:rFonts w:ascii="Times New Roman" w:hAnsi="Times New Roman" w:cs="Times New Roman"/>
          <w:color w:val="222222"/>
          <w:sz w:val="24"/>
          <w:szCs w:val="24"/>
          <w:shd w:val="clear" w:color="auto" w:fill="FFFFFF"/>
        </w:rPr>
        <w:t xml:space="preserve"> </w:t>
      </w:r>
      <w:r w:rsidRPr="005568E9">
        <w:rPr>
          <w:rFonts w:ascii="Times New Roman" w:hAnsi="Times New Roman" w:cs="Times New Roman"/>
          <w:color w:val="222222"/>
          <w:sz w:val="24"/>
          <w:szCs w:val="24"/>
          <w:shd w:val="clear" w:color="auto" w:fill="FFFFFF"/>
        </w:rPr>
        <w:t>&amp; Barker</w:t>
      </w:r>
      <w:r w:rsidR="00FF5F2E" w:rsidRPr="005568E9">
        <w:rPr>
          <w:rFonts w:ascii="Times New Roman" w:hAnsi="Times New Roman" w:cs="Times New Roman"/>
          <w:color w:val="222222"/>
          <w:sz w:val="24"/>
          <w:szCs w:val="24"/>
          <w:shd w:val="clear" w:color="auto" w:fill="FFFFFF"/>
        </w:rPr>
        <w:t>,</w:t>
      </w:r>
      <w:r w:rsidRPr="005568E9">
        <w:rPr>
          <w:rFonts w:ascii="Times New Roman" w:hAnsi="Times New Roman" w:cs="Times New Roman"/>
          <w:color w:val="222222"/>
          <w:sz w:val="24"/>
          <w:szCs w:val="24"/>
          <w:shd w:val="clear" w:color="auto" w:fill="FFFFFF"/>
        </w:rPr>
        <w:t xml:space="preserve"> 2004</w:t>
      </w:r>
      <w:r w:rsidRPr="005568E9">
        <w:rPr>
          <w:rFonts w:ascii="Times New Roman" w:hAnsi="Times New Roman" w:cs="Times New Roman"/>
          <w:color w:val="222222"/>
          <w:sz w:val="24"/>
          <w:szCs w:val="24"/>
          <w:shd w:val="clear" w:color="auto" w:fill="FFFFFF"/>
        </w:rPr>
        <w:t>)</w:t>
      </w:r>
    </w:p>
    <w:p w14:paraId="72DD7E21" w14:textId="77777777" w:rsidR="00300489" w:rsidRDefault="00300489" w:rsidP="00E53B91">
      <w:pPr>
        <w:pStyle w:val="NormalWeb"/>
        <w:spacing w:line="480" w:lineRule="auto"/>
      </w:pPr>
      <w:r>
        <w:t>Conclusion</w:t>
      </w:r>
    </w:p>
    <w:p w14:paraId="7D01289B" w14:textId="6FF0AD7F" w:rsidR="00300489" w:rsidRPr="005568E9" w:rsidRDefault="00300489" w:rsidP="00E53B91">
      <w:pPr>
        <w:pStyle w:val="NormalWeb"/>
        <w:spacing w:line="480" w:lineRule="auto"/>
      </w:pPr>
      <w:r>
        <w:t xml:space="preserve">Clearly, from the authors reviews vaccinating or not vaccinating a child is not solely tied to the parent’s choice but to several other factors that may influence the vaccination receipt. However </w:t>
      </w:r>
      <w:r>
        <w:lastRenderedPageBreak/>
        <w:t>much the parents play a major role in ensuring that their kids are vaccinated the reality is that some of the parents are not in acceptance of the practice and some are affiliated to</w:t>
      </w:r>
      <w:bookmarkStart w:id="0" w:name="_GoBack"/>
      <w:bookmarkEnd w:id="0"/>
      <w:r>
        <w:t xml:space="preserve"> movements in the halting this campaign.</w:t>
      </w:r>
    </w:p>
    <w:p w14:paraId="42405A1D" w14:textId="77777777" w:rsidR="00670D39" w:rsidRPr="005568E9" w:rsidRDefault="00670D39" w:rsidP="00E53B91">
      <w:pPr>
        <w:pStyle w:val="NormalWeb"/>
        <w:spacing w:line="480" w:lineRule="auto"/>
        <w:rPr>
          <w:color w:val="222222"/>
          <w:shd w:val="clear" w:color="auto" w:fill="FFFFFF"/>
        </w:rPr>
      </w:pPr>
    </w:p>
    <w:p w14:paraId="24CD1E56" w14:textId="77777777" w:rsidR="005568E9" w:rsidRPr="005568E9" w:rsidRDefault="005568E9" w:rsidP="005568E9">
      <w:pPr>
        <w:pStyle w:val="cpformat"/>
        <w:shd w:val="clear" w:color="auto" w:fill="FFFFFF"/>
        <w:spacing w:before="0" w:beforeAutospacing="0" w:after="0" w:afterAutospacing="0" w:line="480" w:lineRule="auto"/>
        <w:ind w:right="75"/>
        <w:jc w:val="both"/>
        <w:rPr>
          <w:color w:val="222222"/>
          <w:shd w:val="clear" w:color="auto" w:fill="FFFFFF"/>
        </w:rPr>
      </w:pPr>
    </w:p>
    <w:p w14:paraId="377E2317" w14:textId="77777777" w:rsidR="005568E9" w:rsidRDefault="005568E9"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280BFF27" w14:textId="77777777" w:rsidR="005568E9" w:rsidRDefault="005568E9"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40463533" w14:textId="77777777" w:rsidR="005568E9" w:rsidRDefault="005568E9"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51A9E007" w14:textId="77777777" w:rsidR="005568E9" w:rsidRDefault="005568E9"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2B88072F" w14:textId="77777777" w:rsidR="005568E9" w:rsidRDefault="005568E9"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376E4A5F" w14:textId="77777777" w:rsidR="005568E9" w:rsidRDefault="005568E9"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72C14EC0"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2AD660FB"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7F896681"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7172BFB6"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3BA73E3A"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354CAF8D"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0731C316"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2F67300D"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58089471"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40DBF68F"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6AA5CF18" w14:textId="77777777" w:rsidR="00B43BA7" w:rsidRDefault="00B43BA7" w:rsidP="005568E9">
      <w:pPr>
        <w:pStyle w:val="cpformat"/>
        <w:shd w:val="clear" w:color="auto" w:fill="FFFFFF"/>
        <w:spacing w:before="0" w:beforeAutospacing="0" w:after="0" w:afterAutospacing="0" w:line="480" w:lineRule="auto"/>
        <w:ind w:right="75"/>
        <w:jc w:val="center"/>
        <w:rPr>
          <w:color w:val="222222"/>
          <w:shd w:val="clear" w:color="auto" w:fill="FFFFFF"/>
        </w:rPr>
      </w:pPr>
    </w:p>
    <w:p w14:paraId="092A1D5B" w14:textId="518EB440" w:rsidR="0088632D" w:rsidRPr="005568E9" w:rsidRDefault="00784DD3" w:rsidP="005568E9">
      <w:pPr>
        <w:pStyle w:val="cpformat"/>
        <w:shd w:val="clear" w:color="auto" w:fill="FFFFFF"/>
        <w:spacing w:before="0" w:beforeAutospacing="0" w:after="0" w:afterAutospacing="0" w:line="480" w:lineRule="auto"/>
        <w:ind w:right="75"/>
        <w:jc w:val="center"/>
        <w:rPr>
          <w:color w:val="222222"/>
          <w:shd w:val="clear" w:color="auto" w:fill="FFFFFF"/>
        </w:rPr>
      </w:pPr>
      <w:r w:rsidRPr="005568E9">
        <w:rPr>
          <w:color w:val="222222"/>
          <w:shd w:val="clear" w:color="auto" w:fill="FFFFFF"/>
        </w:rPr>
        <w:lastRenderedPageBreak/>
        <w:t>References.</w:t>
      </w:r>
    </w:p>
    <w:p w14:paraId="2FC521F6" w14:textId="77777777" w:rsidR="005568E9" w:rsidRPr="005568E9" w:rsidRDefault="005568E9" w:rsidP="005568E9">
      <w:pPr>
        <w:pStyle w:val="NormalWeb"/>
        <w:spacing w:line="480" w:lineRule="auto"/>
        <w:ind w:left="1440" w:hanging="720"/>
        <w:rPr>
          <w:color w:val="222222"/>
          <w:shd w:val="clear" w:color="auto" w:fill="FFFFFF"/>
        </w:rPr>
      </w:pPr>
    </w:p>
    <w:p w14:paraId="38B4B854" w14:textId="77777777" w:rsidR="005568E9" w:rsidRPr="005568E9" w:rsidRDefault="005568E9" w:rsidP="005568E9">
      <w:pPr>
        <w:spacing w:line="480" w:lineRule="auto"/>
        <w:ind w:left="1440" w:hanging="720"/>
        <w:rPr>
          <w:rFonts w:ascii="Times New Roman" w:hAnsi="Times New Roman" w:cs="Times New Roman"/>
          <w:color w:val="222222"/>
          <w:sz w:val="24"/>
          <w:szCs w:val="24"/>
          <w:shd w:val="clear" w:color="auto" w:fill="FFFFFF"/>
        </w:rPr>
      </w:pPr>
      <w:proofErr w:type="spellStart"/>
      <w:r w:rsidRPr="005568E9">
        <w:rPr>
          <w:rFonts w:ascii="Times New Roman" w:hAnsi="Times New Roman" w:cs="Times New Roman"/>
          <w:color w:val="222222"/>
          <w:sz w:val="24"/>
          <w:szCs w:val="24"/>
          <w:shd w:val="clear" w:color="auto" w:fill="FFFFFF"/>
        </w:rPr>
        <w:t>Berezin</w:t>
      </w:r>
      <w:proofErr w:type="spellEnd"/>
      <w:r w:rsidRPr="005568E9">
        <w:rPr>
          <w:rFonts w:ascii="Times New Roman" w:hAnsi="Times New Roman" w:cs="Times New Roman"/>
          <w:color w:val="222222"/>
          <w:sz w:val="24"/>
          <w:szCs w:val="24"/>
          <w:shd w:val="clear" w:color="auto" w:fill="FFFFFF"/>
        </w:rPr>
        <w:t>, M., &amp; Eads, A. (2016). Risk is for the rich? Childhood vaccination resistance and a culture of health. </w:t>
      </w:r>
      <w:r w:rsidRPr="005568E9">
        <w:rPr>
          <w:rFonts w:ascii="Times New Roman" w:hAnsi="Times New Roman" w:cs="Times New Roman"/>
          <w:i/>
          <w:iCs/>
          <w:color w:val="222222"/>
          <w:sz w:val="24"/>
          <w:szCs w:val="24"/>
          <w:shd w:val="clear" w:color="auto" w:fill="FFFFFF"/>
        </w:rPr>
        <w:t>Social Science &amp; Medicine</w:t>
      </w:r>
      <w:r w:rsidRPr="005568E9">
        <w:rPr>
          <w:rFonts w:ascii="Times New Roman" w:hAnsi="Times New Roman" w:cs="Times New Roman"/>
          <w:color w:val="222222"/>
          <w:sz w:val="24"/>
          <w:szCs w:val="24"/>
          <w:shd w:val="clear" w:color="auto" w:fill="FFFFFF"/>
        </w:rPr>
        <w:t>, </w:t>
      </w:r>
      <w:r w:rsidRPr="005568E9">
        <w:rPr>
          <w:rFonts w:ascii="Times New Roman" w:hAnsi="Times New Roman" w:cs="Times New Roman"/>
          <w:i/>
          <w:iCs/>
          <w:color w:val="222222"/>
          <w:sz w:val="24"/>
          <w:szCs w:val="24"/>
          <w:shd w:val="clear" w:color="auto" w:fill="FFFFFF"/>
        </w:rPr>
        <w:t>165</w:t>
      </w:r>
      <w:r w:rsidRPr="005568E9">
        <w:rPr>
          <w:rFonts w:ascii="Times New Roman" w:hAnsi="Times New Roman" w:cs="Times New Roman"/>
          <w:color w:val="222222"/>
          <w:sz w:val="24"/>
          <w:szCs w:val="24"/>
          <w:shd w:val="clear" w:color="auto" w:fill="FFFFFF"/>
        </w:rPr>
        <w:t>, 233-245.</w:t>
      </w:r>
    </w:p>
    <w:p w14:paraId="08103FD1" w14:textId="77777777" w:rsidR="005568E9" w:rsidRPr="005568E9" w:rsidRDefault="005568E9" w:rsidP="005568E9">
      <w:pPr>
        <w:pStyle w:val="cpformat"/>
        <w:shd w:val="clear" w:color="auto" w:fill="FFFFFF"/>
        <w:spacing w:before="0" w:beforeAutospacing="0" w:after="0" w:afterAutospacing="0" w:line="480" w:lineRule="auto"/>
        <w:ind w:left="1440" w:right="75" w:hanging="720"/>
        <w:rPr>
          <w:color w:val="222222"/>
          <w:shd w:val="clear" w:color="auto" w:fill="FFFFFF"/>
        </w:rPr>
      </w:pPr>
      <w:r w:rsidRPr="005568E9">
        <w:rPr>
          <w:color w:val="222222"/>
          <w:shd w:val="clear" w:color="auto" w:fill="FFFFFF"/>
        </w:rPr>
        <w:t>Blume, S. (2006). Anti-vaccination movements and their interpretations. </w:t>
      </w:r>
      <w:r w:rsidRPr="005568E9">
        <w:rPr>
          <w:i/>
          <w:iCs/>
          <w:color w:val="222222"/>
          <w:shd w:val="clear" w:color="auto" w:fill="FFFFFF"/>
        </w:rPr>
        <w:t>Social science &amp; medicine</w:t>
      </w:r>
      <w:r w:rsidRPr="005568E9">
        <w:rPr>
          <w:color w:val="222222"/>
          <w:shd w:val="clear" w:color="auto" w:fill="FFFFFF"/>
        </w:rPr>
        <w:t>, </w:t>
      </w:r>
      <w:r w:rsidRPr="005568E9">
        <w:rPr>
          <w:i/>
          <w:iCs/>
          <w:color w:val="222222"/>
          <w:shd w:val="clear" w:color="auto" w:fill="FFFFFF"/>
        </w:rPr>
        <w:t>62</w:t>
      </w:r>
      <w:r w:rsidRPr="005568E9">
        <w:rPr>
          <w:color w:val="222222"/>
          <w:shd w:val="clear" w:color="auto" w:fill="FFFFFF"/>
        </w:rPr>
        <w:t>(3), 628-642.</w:t>
      </w:r>
    </w:p>
    <w:p w14:paraId="726CEB79" w14:textId="77777777" w:rsidR="005568E9" w:rsidRPr="005568E9" w:rsidRDefault="005568E9" w:rsidP="005568E9">
      <w:pPr>
        <w:pStyle w:val="cpformat"/>
        <w:shd w:val="clear" w:color="auto" w:fill="FFFFFF"/>
        <w:spacing w:before="0" w:beforeAutospacing="0" w:after="0" w:afterAutospacing="0" w:line="480" w:lineRule="auto"/>
        <w:ind w:left="1440" w:right="75" w:hanging="720"/>
        <w:rPr>
          <w:color w:val="222222"/>
          <w:shd w:val="clear" w:color="auto" w:fill="FFFFFF"/>
        </w:rPr>
      </w:pPr>
      <w:r w:rsidRPr="005568E9">
        <w:rPr>
          <w:color w:val="222222"/>
          <w:shd w:val="clear" w:color="auto" w:fill="FFFFFF"/>
        </w:rPr>
        <w:t>Hendriks, Jan, and Stuart Blume. "Measles vaccination before the measles-mumps-rubella vaccine." </w:t>
      </w:r>
      <w:r w:rsidRPr="005568E9">
        <w:rPr>
          <w:i/>
          <w:iCs/>
          <w:color w:val="222222"/>
          <w:shd w:val="clear" w:color="auto" w:fill="FFFFFF"/>
        </w:rPr>
        <w:t>American journal of public health</w:t>
      </w:r>
      <w:r w:rsidRPr="005568E9">
        <w:rPr>
          <w:color w:val="222222"/>
          <w:shd w:val="clear" w:color="auto" w:fill="FFFFFF"/>
        </w:rPr>
        <w:t> 103.8 (2013): 1393-1401.</w:t>
      </w:r>
    </w:p>
    <w:p w14:paraId="579263C9" w14:textId="77777777" w:rsidR="005568E9" w:rsidRPr="005568E9" w:rsidRDefault="005568E9" w:rsidP="005568E9">
      <w:pPr>
        <w:pStyle w:val="cpformat"/>
        <w:shd w:val="clear" w:color="auto" w:fill="FFFFFF"/>
        <w:spacing w:before="0" w:beforeAutospacing="0" w:after="0" w:afterAutospacing="0" w:line="480" w:lineRule="auto"/>
        <w:ind w:left="1440" w:right="75" w:hanging="720"/>
        <w:rPr>
          <w:color w:val="222222"/>
          <w:shd w:val="clear" w:color="auto" w:fill="FFFFFF"/>
        </w:rPr>
      </w:pPr>
      <w:r w:rsidRPr="005568E9">
        <w:rPr>
          <w:color w:val="222222"/>
          <w:shd w:val="clear" w:color="auto" w:fill="FFFFFF"/>
        </w:rPr>
        <w:t>Hobson</w:t>
      </w:r>
      <w:r w:rsidRPr="005568E9">
        <w:rPr>
          <w:rFonts w:ascii="Cambria Math" w:hAnsi="Cambria Math" w:cs="Cambria Math"/>
          <w:color w:val="222222"/>
          <w:shd w:val="clear" w:color="auto" w:fill="FFFFFF"/>
        </w:rPr>
        <w:t>‐</w:t>
      </w:r>
      <w:r w:rsidRPr="005568E9">
        <w:rPr>
          <w:color w:val="222222"/>
          <w:shd w:val="clear" w:color="auto" w:fill="FFFFFF"/>
        </w:rPr>
        <w:t xml:space="preserve">West, P. (2007). ‘Trusting blindly can be the biggest risk of all’: </w:t>
      </w:r>
      <w:proofErr w:type="spellStart"/>
      <w:r w:rsidRPr="005568E9">
        <w:rPr>
          <w:color w:val="222222"/>
          <w:shd w:val="clear" w:color="auto" w:fill="FFFFFF"/>
        </w:rPr>
        <w:t>organised</w:t>
      </w:r>
      <w:proofErr w:type="spellEnd"/>
      <w:r w:rsidRPr="005568E9">
        <w:rPr>
          <w:color w:val="222222"/>
          <w:shd w:val="clear" w:color="auto" w:fill="FFFFFF"/>
        </w:rPr>
        <w:t xml:space="preserve"> resistance to childhood vaccination in the UK. </w:t>
      </w:r>
      <w:r w:rsidRPr="005568E9">
        <w:rPr>
          <w:i/>
          <w:iCs/>
          <w:color w:val="222222"/>
          <w:shd w:val="clear" w:color="auto" w:fill="FFFFFF"/>
        </w:rPr>
        <w:t>Sociology of health &amp; illness</w:t>
      </w:r>
      <w:r w:rsidRPr="005568E9">
        <w:rPr>
          <w:color w:val="222222"/>
          <w:shd w:val="clear" w:color="auto" w:fill="FFFFFF"/>
        </w:rPr>
        <w:t>, </w:t>
      </w:r>
      <w:r w:rsidRPr="005568E9">
        <w:rPr>
          <w:i/>
          <w:iCs/>
          <w:color w:val="222222"/>
          <w:shd w:val="clear" w:color="auto" w:fill="FFFFFF"/>
        </w:rPr>
        <w:t>29</w:t>
      </w:r>
      <w:r w:rsidRPr="005568E9">
        <w:rPr>
          <w:color w:val="222222"/>
          <w:shd w:val="clear" w:color="auto" w:fill="FFFFFF"/>
        </w:rPr>
        <w:t>(2), 198-215.</w:t>
      </w:r>
    </w:p>
    <w:p w14:paraId="260B0657" w14:textId="77777777" w:rsidR="005568E9" w:rsidRPr="005568E9" w:rsidRDefault="005568E9" w:rsidP="005568E9">
      <w:pPr>
        <w:pStyle w:val="cpformat"/>
        <w:shd w:val="clear" w:color="auto" w:fill="FFFFFF"/>
        <w:spacing w:before="0" w:beforeAutospacing="0" w:after="0" w:afterAutospacing="0" w:line="480" w:lineRule="auto"/>
        <w:ind w:left="1440" w:right="75" w:hanging="720"/>
        <w:rPr>
          <w:color w:val="222222"/>
          <w:shd w:val="clear" w:color="auto" w:fill="FFFFFF"/>
        </w:rPr>
      </w:pPr>
      <w:r w:rsidRPr="005568E9">
        <w:rPr>
          <w:color w:val="222222"/>
          <w:shd w:val="clear" w:color="auto" w:fill="FFFFFF"/>
        </w:rPr>
        <w:t xml:space="preserve">Howard, D. H., &amp; Roy, K. (2004). Private care and public health: do vaccination and prenatal care rates differ between users of private versus public sector care in </w:t>
      </w:r>
      <w:proofErr w:type="gramStart"/>
      <w:r w:rsidRPr="005568E9">
        <w:rPr>
          <w:color w:val="222222"/>
          <w:shd w:val="clear" w:color="auto" w:fill="FFFFFF"/>
        </w:rPr>
        <w:t>India?.</w:t>
      </w:r>
      <w:proofErr w:type="gramEnd"/>
      <w:r w:rsidRPr="005568E9">
        <w:rPr>
          <w:color w:val="222222"/>
          <w:shd w:val="clear" w:color="auto" w:fill="FFFFFF"/>
        </w:rPr>
        <w:t> </w:t>
      </w:r>
      <w:r w:rsidRPr="005568E9">
        <w:rPr>
          <w:i/>
          <w:iCs/>
          <w:color w:val="222222"/>
          <w:shd w:val="clear" w:color="auto" w:fill="FFFFFF"/>
        </w:rPr>
        <w:t>Health services research</w:t>
      </w:r>
      <w:r w:rsidRPr="005568E9">
        <w:rPr>
          <w:color w:val="222222"/>
          <w:shd w:val="clear" w:color="auto" w:fill="FFFFFF"/>
        </w:rPr>
        <w:t>, </w:t>
      </w:r>
      <w:r w:rsidRPr="005568E9">
        <w:rPr>
          <w:i/>
          <w:iCs/>
          <w:color w:val="222222"/>
          <w:shd w:val="clear" w:color="auto" w:fill="FFFFFF"/>
        </w:rPr>
        <w:t>39</w:t>
      </w:r>
      <w:r w:rsidRPr="005568E9">
        <w:rPr>
          <w:color w:val="222222"/>
          <w:shd w:val="clear" w:color="auto" w:fill="FFFFFF"/>
        </w:rPr>
        <w:t>(6p2), 2013-2026.</w:t>
      </w:r>
    </w:p>
    <w:p w14:paraId="0FFEF5CD" w14:textId="77777777" w:rsidR="005568E9" w:rsidRPr="005568E9" w:rsidRDefault="005568E9" w:rsidP="005568E9">
      <w:pPr>
        <w:pStyle w:val="cpformat"/>
        <w:shd w:val="clear" w:color="auto" w:fill="FFFFFF"/>
        <w:spacing w:before="0" w:beforeAutospacing="0" w:after="0" w:afterAutospacing="0" w:line="480" w:lineRule="auto"/>
        <w:ind w:left="1440" w:right="75" w:hanging="720"/>
        <w:rPr>
          <w:color w:val="222222"/>
          <w:shd w:val="clear" w:color="auto" w:fill="FFFFFF"/>
        </w:rPr>
      </w:pPr>
      <w:r w:rsidRPr="005568E9">
        <w:rPr>
          <w:color w:val="222222"/>
          <w:shd w:val="clear" w:color="auto" w:fill="FFFFFF"/>
        </w:rPr>
        <w:t xml:space="preserve">Mohanty, S., </w:t>
      </w:r>
      <w:proofErr w:type="spellStart"/>
      <w:r w:rsidRPr="005568E9">
        <w:rPr>
          <w:color w:val="222222"/>
          <w:shd w:val="clear" w:color="auto" w:fill="FFFFFF"/>
        </w:rPr>
        <w:t>Buttenheim</w:t>
      </w:r>
      <w:proofErr w:type="spellEnd"/>
      <w:r w:rsidRPr="005568E9">
        <w:rPr>
          <w:color w:val="222222"/>
          <w:shd w:val="clear" w:color="auto" w:fill="FFFFFF"/>
        </w:rPr>
        <w:t xml:space="preserve">, A. M., Joyce, C. M., Howa, A. C., Salmon, D., &amp; Omer, S. B. (2019). California’s Senate Bill 277: Local Health Jurisdictions’ Experiences </w:t>
      </w:r>
      <w:proofErr w:type="gramStart"/>
      <w:r w:rsidRPr="005568E9">
        <w:rPr>
          <w:color w:val="222222"/>
          <w:shd w:val="clear" w:color="auto" w:fill="FFFFFF"/>
        </w:rPr>
        <w:t>With</w:t>
      </w:r>
      <w:proofErr w:type="gramEnd"/>
      <w:r w:rsidRPr="005568E9">
        <w:rPr>
          <w:color w:val="222222"/>
          <w:shd w:val="clear" w:color="auto" w:fill="FFFFFF"/>
        </w:rPr>
        <w:t xml:space="preserve"> the Elimination of Nonmedical Vaccine Exemptions. </w:t>
      </w:r>
      <w:r w:rsidRPr="005568E9">
        <w:rPr>
          <w:i/>
          <w:iCs/>
          <w:color w:val="222222"/>
          <w:shd w:val="clear" w:color="auto" w:fill="FFFFFF"/>
        </w:rPr>
        <w:t>American journal of public health</w:t>
      </w:r>
      <w:r w:rsidRPr="005568E9">
        <w:rPr>
          <w:color w:val="222222"/>
          <w:shd w:val="clear" w:color="auto" w:fill="FFFFFF"/>
        </w:rPr>
        <w:t>, </w:t>
      </w:r>
      <w:r w:rsidRPr="005568E9">
        <w:rPr>
          <w:i/>
          <w:iCs/>
          <w:color w:val="222222"/>
          <w:shd w:val="clear" w:color="auto" w:fill="FFFFFF"/>
        </w:rPr>
        <w:t>109</w:t>
      </w:r>
      <w:r w:rsidRPr="005568E9">
        <w:rPr>
          <w:color w:val="222222"/>
          <w:shd w:val="clear" w:color="auto" w:fill="FFFFFF"/>
        </w:rPr>
        <w:t>(1), 96-101.</w:t>
      </w:r>
    </w:p>
    <w:p w14:paraId="432863CF" w14:textId="77777777" w:rsidR="005568E9" w:rsidRPr="005568E9" w:rsidRDefault="005568E9" w:rsidP="005568E9">
      <w:pPr>
        <w:pStyle w:val="NormalWeb"/>
        <w:spacing w:line="480" w:lineRule="auto"/>
        <w:ind w:left="1440" w:hanging="720"/>
        <w:rPr>
          <w:color w:val="222222"/>
          <w:shd w:val="clear" w:color="auto" w:fill="FFFFFF"/>
        </w:rPr>
      </w:pPr>
      <w:r w:rsidRPr="005568E9">
        <w:rPr>
          <w:color w:val="222222"/>
          <w:shd w:val="clear" w:color="auto" w:fill="FFFFFF"/>
        </w:rPr>
        <w:t xml:space="preserve">Opel, D. J., Mangione-Smith, R., Robinson, J. D., Heritage, J., DeVere, V., Salas, H. S., ... &amp; Taylor, J. A. (2015). The influence of provider communication behaviors on </w:t>
      </w:r>
      <w:r w:rsidRPr="005568E9">
        <w:rPr>
          <w:color w:val="222222"/>
          <w:shd w:val="clear" w:color="auto" w:fill="FFFFFF"/>
        </w:rPr>
        <w:lastRenderedPageBreak/>
        <w:t>parental vaccine acceptance and visit experience. </w:t>
      </w:r>
      <w:r w:rsidRPr="005568E9">
        <w:rPr>
          <w:i/>
          <w:iCs/>
          <w:color w:val="222222"/>
          <w:shd w:val="clear" w:color="auto" w:fill="FFFFFF"/>
        </w:rPr>
        <w:t>American journal of public health</w:t>
      </w:r>
      <w:r w:rsidRPr="005568E9">
        <w:rPr>
          <w:color w:val="222222"/>
          <w:shd w:val="clear" w:color="auto" w:fill="FFFFFF"/>
        </w:rPr>
        <w:t>, </w:t>
      </w:r>
      <w:r w:rsidRPr="005568E9">
        <w:rPr>
          <w:i/>
          <w:iCs/>
          <w:color w:val="222222"/>
          <w:shd w:val="clear" w:color="auto" w:fill="FFFFFF"/>
        </w:rPr>
        <w:t>105</w:t>
      </w:r>
      <w:r w:rsidRPr="005568E9">
        <w:rPr>
          <w:color w:val="222222"/>
          <w:shd w:val="clear" w:color="auto" w:fill="FFFFFF"/>
        </w:rPr>
        <w:t>(10), 1998-2004.</w:t>
      </w:r>
    </w:p>
    <w:p w14:paraId="7F89C7B9" w14:textId="77777777" w:rsidR="005568E9" w:rsidRPr="005568E9" w:rsidRDefault="005568E9" w:rsidP="005568E9">
      <w:pPr>
        <w:pStyle w:val="NormalWeb"/>
        <w:spacing w:line="480" w:lineRule="auto"/>
        <w:ind w:left="1440" w:hanging="720"/>
        <w:rPr>
          <w:color w:val="222222"/>
          <w:shd w:val="clear" w:color="auto" w:fill="FFFFFF"/>
        </w:rPr>
      </w:pPr>
      <w:r w:rsidRPr="005568E9">
        <w:rPr>
          <w:color w:val="222222"/>
          <w:shd w:val="clear" w:color="auto" w:fill="FFFFFF"/>
        </w:rPr>
        <w:t>Reich, J. A. (2018). “I Have to Write a Statement of Moral Conviction. Can Anyone Help?”: Parents’ Strategies for Managing Compulsory Vaccination Laws. </w:t>
      </w:r>
      <w:r w:rsidRPr="005568E9">
        <w:rPr>
          <w:i/>
          <w:iCs/>
          <w:color w:val="222222"/>
          <w:shd w:val="clear" w:color="auto" w:fill="FFFFFF"/>
        </w:rPr>
        <w:t>Sociological Perspectives</w:t>
      </w:r>
      <w:r w:rsidRPr="005568E9">
        <w:rPr>
          <w:color w:val="222222"/>
          <w:shd w:val="clear" w:color="auto" w:fill="FFFFFF"/>
        </w:rPr>
        <w:t>, </w:t>
      </w:r>
      <w:r w:rsidRPr="005568E9">
        <w:rPr>
          <w:i/>
          <w:iCs/>
          <w:color w:val="222222"/>
          <w:shd w:val="clear" w:color="auto" w:fill="FFFFFF"/>
        </w:rPr>
        <w:t>61</w:t>
      </w:r>
      <w:r w:rsidRPr="005568E9">
        <w:rPr>
          <w:color w:val="222222"/>
          <w:shd w:val="clear" w:color="auto" w:fill="FFFFFF"/>
        </w:rPr>
        <w:t>(2), 222-239.</w:t>
      </w:r>
    </w:p>
    <w:p w14:paraId="63C00801" w14:textId="77777777" w:rsidR="005568E9" w:rsidRPr="005568E9" w:rsidRDefault="005568E9" w:rsidP="005568E9">
      <w:pPr>
        <w:pStyle w:val="cpformat"/>
        <w:shd w:val="clear" w:color="auto" w:fill="FFFFFF"/>
        <w:spacing w:before="0" w:beforeAutospacing="0" w:after="0" w:afterAutospacing="0" w:line="480" w:lineRule="auto"/>
        <w:ind w:left="1440" w:right="75" w:hanging="720"/>
        <w:rPr>
          <w:color w:val="222222"/>
          <w:shd w:val="clear" w:color="auto" w:fill="FFFFFF"/>
        </w:rPr>
      </w:pPr>
      <w:r w:rsidRPr="005568E9">
        <w:rPr>
          <w:color w:val="222222"/>
          <w:shd w:val="clear" w:color="auto" w:fill="FFFFFF"/>
        </w:rPr>
        <w:t xml:space="preserve">Smith, P. J., Chu, S. Y., &amp; Barker, L. E. (2004). Children who have received no vaccines: who are they and where do they </w:t>
      </w:r>
      <w:proofErr w:type="gramStart"/>
      <w:r w:rsidRPr="005568E9">
        <w:rPr>
          <w:color w:val="222222"/>
          <w:shd w:val="clear" w:color="auto" w:fill="FFFFFF"/>
        </w:rPr>
        <w:t>live?.</w:t>
      </w:r>
      <w:proofErr w:type="gramEnd"/>
      <w:r w:rsidRPr="005568E9">
        <w:rPr>
          <w:color w:val="222222"/>
          <w:shd w:val="clear" w:color="auto" w:fill="FFFFFF"/>
        </w:rPr>
        <w:t> </w:t>
      </w:r>
      <w:r w:rsidRPr="005568E9">
        <w:rPr>
          <w:i/>
          <w:iCs/>
          <w:color w:val="222222"/>
          <w:shd w:val="clear" w:color="auto" w:fill="FFFFFF"/>
        </w:rPr>
        <w:t>Pediatrics</w:t>
      </w:r>
      <w:r w:rsidRPr="005568E9">
        <w:rPr>
          <w:color w:val="222222"/>
          <w:shd w:val="clear" w:color="auto" w:fill="FFFFFF"/>
        </w:rPr>
        <w:t>, </w:t>
      </w:r>
      <w:r w:rsidRPr="005568E9">
        <w:rPr>
          <w:i/>
          <w:iCs/>
          <w:color w:val="222222"/>
          <w:shd w:val="clear" w:color="auto" w:fill="FFFFFF"/>
        </w:rPr>
        <w:t>114</w:t>
      </w:r>
      <w:r w:rsidRPr="005568E9">
        <w:rPr>
          <w:color w:val="222222"/>
          <w:shd w:val="clear" w:color="auto" w:fill="FFFFFF"/>
        </w:rPr>
        <w:t>(1), 187-195.</w:t>
      </w:r>
    </w:p>
    <w:p w14:paraId="33521628" w14:textId="77777777" w:rsidR="00A44DA5" w:rsidRPr="005568E9" w:rsidRDefault="00A44DA5" w:rsidP="00E53B91">
      <w:pPr>
        <w:pStyle w:val="cpformat"/>
        <w:shd w:val="clear" w:color="auto" w:fill="FFFFFF"/>
        <w:spacing w:before="0" w:beforeAutospacing="0" w:after="0" w:afterAutospacing="0" w:line="480" w:lineRule="auto"/>
        <w:ind w:right="75"/>
        <w:rPr>
          <w:color w:val="000000"/>
        </w:rPr>
      </w:pPr>
    </w:p>
    <w:p w14:paraId="30FDDCAA" w14:textId="77777777" w:rsidR="00784DD3" w:rsidRPr="005568E9" w:rsidRDefault="00784DD3" w:rsidP="00E53B91">
      <w:pPr>
        <w:pStyle w:val="cpformat"/>
        <w:shd w:val="clear" w:color="auto" w:fill="FFFFFF"/>
        <w:spacing w:before="0" w:beforeAutospacing="0" w:after="0" w:afterAutospacing="0" w:line="480" w:lineRule="auto"/>
        <w:ind w:left="720" w:right="75" w:hanging="720"/>
        <w:rPr>
          <w:color w:val="000000"/>
        </w:rPr>
      </w:pPr>
    </w:p>
    <w:p w14:paraId="145C7F45" w14:textId="77777777" w:rsidR="00784DD3" w:rsidRPr="005568E9" w:rsidRDefault="00784DD3" w:rsidP="00E53B91">
      <w:pPr>
        <w:pStyle w:val="cpformat"/>
        <w:shd w:val="clear" w:color="auto" w:fill="FFFFFF"/>
        <w:spacing w:before="0" w:beforeAutospacing="0" w:after="0" w:afterAutospacing="0" w:line="480" w:lineRule="auto"/>
        <w:ind w:left="720" w:right="75" w:hanging="720"/>
        <w:rPr>
          <w:color w:val="222222"/>
          <w:shd w:val="clear" w:color="auto" w:fill="FFFFFF"/>
        </w:rPr>
      </w:pPr>
    </w:p>
    <w:p w14:paraId="4C2D16D3" w14:textId="77777777" w:rsidR="00784DD3" w:rsidRPr="005568E9" w:rsidRDefault="00784DD3" w:rsidP="00E53B91">
      <w:pPr>
        <w:pStyle w:val="cpformat"/>
        <w:shd w:val="clear" w:color="auto" w:fill="FFFFFF"/>
        <w:spacing w:before="0" w:beforeAutospacing="0" w:after="0" w:afterAutospacing="0" w:line="480" w:lineRule="auto"/>
        <w:ind w:left="720" w:right="75" w:hanging="720"/>
        <w:rPr>
          <w:color w:val="222222"/>
          <w:shd w:val="clear" w:color="auto" w:fill="FFFFFF"/>
        </w:rPr>
      </w:pPr>
    </w:p>
    <w:p w14:paraId="48DE499C" w14:textId="77777777" w:rsidR="00784DD3" w:rsidRPr="005568E9" w:rsidRDefault="00784DD3" w:rsidP="00E53B91">
      <w:pPr>
        <w:pStyle w:val="cpformat"/>
        <w:shd w:val="clear" w:color="auto" w:fill="FFFFFF"/>
        <w:spacing w:before="0" w:beforeAutospacing="0" w:after="0" w:afterAutospacing="0" w:line="480" w:lineRule="auto"/>
        <w:ind w:right="75"/>
        <w:rPr>
          <w:color w:val="222222"/>
          <w:shd w:val="clear" w:color="auto" w:fill="FFFFFF"/>
        </w:rPr>
      </w:pPr>
    </w:p>
    <w:sectPr w:rsidR="00784DD3" w:rsidRPr="005568E9" w:rsidSect="00E53B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BCEF8" w14:textId="77777777" w:rsidR="00A03468" w:rsidRDefault="00A03468" w:rsidP="00E53B91">
      <w:pPr>
        <w:spacing w:after="0" w:line="240" w:lineRule="auto"/>
      </w:pPr>
      <w:r>
        <w:separator/>
      </w:r>
    </w:p>
  </w:endnote>
  <w:endnote w:type="continuationSeparator" w:id="0">
    <w:p w14:paraId="5BEEDAE0" w14:textId="77777777" w:rsidR="00A03468" w:rsidRDefault="00A03468" w:rsidP="00E53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8C56C" w14:textId="77777777" w:rsidR="00A03468" w:rsidRDefault="00A03468" w:rsidP="00E53B91">
      <w:pPr>
        <w:spacing w:after="0" w:line="240" w:lineRule="auto"/>
      </w:pPr>
      <w:r>
        <w:separator/>
      </w:r>
    </w:p>
  </w:footnote>
  <w:footnote w:type="continuationSeparator" w:id="0">
    <w:p w14:paraId="1E7C2FB7" w14:textId="77777777" w:rsidR="00A03468" w:rsidRDefault="00A03468" w:rsidP="00E53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1CA3A" w14:textId="237AD2DE" w:rsidR="00E53B91" w:rsidRDefault="00E53B91">
    <w:pPr>
      <w:pStyle w:val="Header"/>
      <w:jc w:val="right"/>
    </w:pPr>
    <w:r>
      <w:rPr>
        <w:rFonts w:ascii="Times New Roman" w:hAnsi="Times New Roman" w:cs="Times New Roman"/>
        <w:sz w:val="24"/>
        <w:szCs w:val="24"/>
      </w:rPr>
      <w:t xml:space="preserve">CHILDREN VACCINATION CHOICE TIED TO PARENTS                                                      </w:t>
    </w:r>
    <w:sdt>
      <w:sdtPr>
        <w:id w:val="419694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2701A9" w14:textId="77777777" w:rsidR="00E53B91" w:rsidRDefault="00E53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94FD7" w14:textId="71E54AA6" w:rsidR="00E53B91" w:rsidRDefault="00E53B91">
    <w:pPr>
      <w:pStyle w:val="Header"/>
      <w:jc w:val="right"/>
    </w:pPr>
    <w:r>
      <w:rPr>
        <w:rFonts w:ascii="Times New Roman" w:hAnsi="Times New Roman" w:cs="Times New Roman"/>
        <w:sz w:val="24"/>
        <w:szCs w:val="24"/>
      </w:rPr>
      <w:t xml:space="preserve">Running head: CHILDREN VACCINATION CHOICE TIED TO PARENTS                             </w:t>
    </w:r>
    <w:sdt>
      <w:sdtPr>
        <w:id w:val="-8970431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6122AE8" w14:textId="77777777" w:rsidR="00E53B91" w:rsidRDefault="00E53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7308E7"/>
    <w:multiLevelType w:val="hybridMultilevel"/>
    <w:tmpl w:val="8A30D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941"/>
    <w:rsid w:val="00003476"/>
    <w:rsid w:val="00037293"/>
    <w:rsid w:val="00065E5D"/>
    <w:rsid w:val="00085760"/>
    <w:rsid w:val="000A3699"/>
    <w:rsid w:val="000D143D"/>
    <w:rsid w:val="000E494E"/>
    <w:rsid w:val="001176CD"/>
    <w:rsid w:val="00147F2B"/>
    <w:rsid w:val="00192132"/>
    <w:rsid w:val="001B14B0"/>
    <w:rsid w:val="001C7569"/>
    <w:rsid w:val="001D568D"/>
    <w:rsid w:val="001F7490"/>
    <w:rsid w:val="00213D42"/>
    <w:rsid w:val="002210AD"/>
    <w:rsid w:val="00241511"/>
    <w:rsid w:val="00244FE7"/>
    <w:rsid w:val="002F3A01"/>
    <w:rsid w:val="00300489"/>
    <w:rsid w:val="00331979"/>
    <w:rsid w:val="003876D8"/>
    <w:rsid w:val="00391907"/>
    <w:rsid w:val="00422FDD"/>
    <w:rsid w:val="00450A4B"/>
    <w:rsid w:val="00471531"/>
    <w:rsid w:val="0047602A"/>
    <w:rsid w:val="004907A2"/>
    <w:rsid w:val="004D5941"/>
    <w:rsid w:val="00513431"/>
    <w:rsid w:val="00514810"/>
    <w:rsid w:val="005568E9"/>
    <w:rsid w:val="005845EE"/>
    <w:rsid w:val="005B620B"/>
    <w:rsid w:val="00611D89"/>
    <w:rsid w:val="0064238B"/>
    <w:rsid w:val="00663CFE"/>
    <w:rsid w:val="00670D39"/>
    <w:rsid w:val="0069712D"/>
    <w:rsid w:val="006C43E7"/>
    <w:rsid w:val="0073495D"/>
    <w:rsid w:val="007464EE"/>
    <w:rsid w:val="00784DD3"/>
    <w:rsid w:val="00795408"/>
    <w:rsid w:val="007B12DE"/>
    <w:rsid w:val="007D67BD"/>
    <w:rsid w:val="00804F24"/>
    <w:rsid w:val="00845A00"/>
    <w:rsid w:val="0087778B"/>
    <w:rsid w:val="008822D8"/>
    <w:rsid w:val="0088632D"/>
    <w:rsid w:val="008B240B"/>
    <w:rsid w:val="009050AC"/>
    <w:rsid w:val="00955BBF"/>
    <w:rsid w:val="009B3FBC"/>
    <w:rsid w:val="009B58AD"/>
    <w:rsid w:val="00A03468"/>
    <w:rsid w:val="00A23EAC"/>
    <w:rsid w:val="00A44DA5"/>
    <w:rsid w:val="00A452CB"/>
    <w:rsid w:val="00A472B5"/>
    <w:rsid w:val="00A65EEB"/>
    <w:rsid w:val="00AA2002"/>
    <w:rsid w:val="00AA4DCA"/>
    <w:rsid w:val="00AC347E"/>
    <w:rsid w:val="00AC3557"/>
    <w:rsid w:val="00AD4015"/>
    <w:rsid w:val="00B0341D"/>
    <w:rsid w:val="00B343A4"/>
    <w:rsid w:val="00B40333"/>
    <w:rsid w:val="00B43BA7"/>
    <w:rsid w:val="00B72030"/>
    <w:rsid w:val="00B85034"/>
    <w:rsid w:val="00B91A7A"/>
    <w:rsid w:val="00B94DD1"/>
    <w:rsid w:val="00BD165A"/>
    <w:rsid w:val="00C55696"/>
    <w:rsid w:val="00C721D8"/>
    <w:rsid w:val="00C8087A"/>
    <w:rsid w:val="00C835C8"/>
    <w:rsid w:val="00D129AA"/>
    <w:rsid w:val="00D41D70"/>
    <w:rsid w:val="00D6739D"/>
    <w:rsid w:val="00D72379"/>
    <w:rsid w:val="00DB2B85"/>
    <w:rsid w:val="00DD0E76"/>
    <w:rsid w:val="00DE2296"/>
    <w:rsid w:val="00DE544B"/>
    <w:rsid w:val="00DF0712"/>
    <w:rsid w:val="00E11285"/>
    <w:rsid w:val="00E306D7"/>
    <w:rsid w:val="00E4330D"/>
    <w:rsid w:val="00E53B91"/>
    <w:rsid w:val="00E95080"/>
    <w:rsid w:val="00EA44E0"/>
    <w:rsid w:val="00EB29A4"/>
    <w:rsid w:val="00F23DDE"/>
    <w:rsid w:val="00F367D2"/>
    <w:rsid w:val="00F36AE5"/>
    <w:rsid w:val="00F931E9"/>
    <w:rsid w:val="00FD5DCD"/>
    <w:rsid w:val="00FF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15844"/>
  <w15:chartTrackingRefBased/>
  <w15:docId w15:val="{09C4A3FE-BF90-4412-9869-A27E4666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59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format">
    <w:name w:val="cpformat"/>
    <w:basedOn w:val="Normal"/>
    <w:rsid w:val="00663C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3CFE"/>
    <w:rPr>
      <w:i/>
      <w:iCs/>
    </w:rPr>
  </w:style>
  <w:style w:type="paragraph" w:styleId="Header">
    <w:name w:val="header"/>
    <w:basedOn w:val="Normal"/>
    <w:link w:val="HeaderChar"/>
    <w:uiPriority w:val="99"/>
    <w:unhideWhenUsed/>
    <w:rsid w:val="00E53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B91"/>
  </w:style>
  <w:style w:type="paragraph" w:styleId="Footer">
    <w:name w:val="footer"/>
    <w:basedOn w:val="Normal"/>
    <w:link w:val="FooterChar"/>
    <w:uiPriority w:val="99"/>
    <w:unhideWhenUsed/>
    <w:rsid w:val="00E53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07103">
      <w:bodyDiv w:val="1"/>
      <w:marLeft w:val="0"/>
      <w:marRight w:val="0"/>
      <w:marTop w:val="0"/>
      <w:marBottom w:val="0"/>
      <w:divBdr>
        <w:top w:val="none" w:sz="0" w:space="0" w:color="auto"/>
        <w:left w:val="none" w:sz="0" w:space="0" w:color="auto"/>
        <w:bottom w:val="none" w:sz="0" w:space="0" w:color="auto"/>
        <w:right w:val="none" w:sz="0" w:space="0" w:color="auto"/>
      </w:divBdr>
    </w:div>
    <w:div w:id="1271157079">
      <w:bodyDiv w:val="1"/>
      <w:marLeft w:val="0"/>
      <w:marRight w:val="0"/>
      <w:marTop w:val="0"/>
      <w:marBottom w:val="0"/>
      <w:divBdr>
        <w:top w:val="none" w:sz="0" w:space="0" w:color="auto"/>
        <w:left w:val="none" w:sz="0" w:space="0" w:color="auto"/>
        <w:bottom w:val="none" w:sz="0" w:space="0" w:color="auto"/>
        <w:right w:val="none" w:sz="0" w:space="0" w:color="auto"/>
      </w:divBdr>
    </w:div>
    <w:div w:id="147483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TotalTime>
  <Pages>18</Pages>
  <Words>4238</Words>
  <Characters>24162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2019-05-01T05:01:00Z</dcterms:created>
  <dcterms:modified xsi:type="dcterms:W3CDTF">2019-05-01T17:52:00Z</dcterms:modified>
</cp:coreProperties>
</file>